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72"/>
          <w:szCs w:val="72"/>
        </w:rPr>
      </w:pPr>
      <w:bookmarkStart w:id="183" w:name="_GoBack"/>
      <w:r>
        <w:rPr>
          <w:rFonts w:hint="eastAsia" w:ascii="黑体" w:hAnsi="黑体" w:eastAsia="黑体"/>
          <w:bCs/>
          <w:sz w:val="72"/>
          <w:szCs w:val="72"/>
        </w:rPr>
        <w:t>公司人力资源管理制度</w:t>
      </w:r>
    </w:p>
    <w:bookmarkEnd w:id="183"/>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360" w:lineRule="auto"/>
        <w:jc w:val="center"/>
        <w:rPr>
          <w:rFonts w:hint="eastAsia" w:ascii="黑体" w:hAnsi="黑体" w:eastAsia="黑体"/>
          <w:bCs/>
          <w:sz w:val="32"/>
          <w:szCs w:val="32"/>
        </w:rPr>
      </w:pPr>
    </w:p>
    <w:p>
      <w:pPr>
        <w:spacing w:before="120" w:line="240" w:lineRule="auto"/>
        <w:jc w:val="center"/>
        <w:rPr>
          <w:rFonts w:ascii="宋体" w:hAnsi="宋体" w:eastAsia="宋体"/>
          <w:bCs/>
          <w:sz w:val="24"/>
          <w:szCs w:val="24"/>
        </w:rPr>
      </w:pPr>
      <w:r>
        <w:rPr>
          <w:rFonts w:hint="eastAsia" w:ascii="宋体" w:hAnsi="宋体" w:eastAsia="宋体"/>
          <w:bCs/>
          <w:sz w:val="24"/>
          <w:szCs w:val="24"/>
        </w:rPr>
        <w:t>目 录</w:t>
      </w:r>
      <w:r>
        <w:rPr>
          <w:rFonts w:ascii="宋体" w:hAnsi="宋体" w:eastAsia="宋体"/>
          <w:bCs/>
          <w:sz w:val="24"/>
          <w:szCs w:val="24"/>
        </w:rPr>
        <w:fldChar w:fldCharType="begin"/>
      </w:r>
      <w:r>
        <w:rPr>
          <w:rFonts w:ascii="宋体" w:hAnsi="宋体" w:eastAsia="宋体"/>
          <w:bCs/>
          <w:sz w:val="24"/>
          <w:szCs w:val="24"/>
        </w:rPr>
        <w:instrText xml:space="preserve"> TOC \o "1-3" </w:instrText>
      </w:r>
      <w:r>
        <w:rPr>
          <w:rFonts w:ascii="宋体" w:hAnsi="宋体" w:eastAsia="宋体"/>
          <w:bCs/>
          <w:sz w:val="24"/>
          <w:szCs w:val="24"/>
        </w:rPr>
        <w:fldChar w:fldCharType="separate"/>
      </w:r>
    </w:p>
    <w:p>
      <w:pPr>
        <w:pStyle w:val="17"/>
        <w:spacing w:line="240" w:lineRule="auto"/>
      </w:pPr>
      <w:r>
        <w:rPr>
          <w:rFonts w:hint="eastAsia"/>
        </w:rPr>
        <w:t>第一章</w:t>
      </w:r>
      <w:r>
        <w:t xml:space="preserve"> </w:t>
      </w:r>
      <w:r>
        <w:rPr>
          <w:rFonts w:hint="eastAsia"/>
        </w:rPr>
        <w:t>总则</w:t>
      </w:r>
      <w:r>
        <w:tab/>
      </w:r>
      <w:r>
        <w:fldChar w:fldCharType="begin"/>
      </w:r>
      <w:r>
        <w:instrText xml:space="preserve"> PAGEREF _Toc13971533 \h </w:instrText>
      </w:r>
      <w:r>
        <w:fldChar w:fldCharType="separate"/>
      </w:r>
      <w:r>
        <w:rPr>
          <w:rFonts w:hint="eastAsia"/>
        </w:rPr>
        <w:t>１</w:t>
      </w:r>
      <w:r>
        <w:fldChar w:fldCharType="end"/>
      </w:r>
    </w:p>
    <w:p>
      <w:pPr>
        <w:pStyle w:val="17"/>
        <w:spacing w:line="240" w:lineRule="auto"/>
      </w:pPr>
      <w:r>
        <w:rPr>
          <w:rFonts w:hint="eastAsia"/>
        </w:rPr>
        <w:t>第二章</w:t>
      </w:r>
      <w:r>
        <w:t xml:space="preserve"> </w:t>
      </w:r>
      <w:r>
        <w:rPr>
          <w:rFonts w:hint="eastAsia"/>
        </w:rPr>
        <w:t>招聘</w:t>
      </w:r>
      <w:r>
        <w:tab/>
      </w:r>
      <w:r>
        <w:fldChar w:fldCharType="begin"/>
      </w:r>
      <w:r>
        <w:instrText xml:space="preserve"> PAGEREF _Toc13971534 \h </w:instrText>
      </w:r>
      <w:r>
        <w:fldChar w:fldCharType="separate"/>
      </w:r>
      <w:r>
        <w:rPr>
          <w:rFonts w:hint="eastAsia"/>
        </w:rPr>
        <w:t>２</w:t>
      </w:r>
      <w: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2.1.</w:t>
      </w:r>
      <w:r>
        <w:rPr>
          <w:rFonts w:ascii="宋体" w:hAnsi="宋体" w:eastAsia="宋体"/>
          <w:b w:val="0"/>
          <w:smallCaps w:val="0"/>
          <w:sz w:val="24"/>
          <w:szCs w:val="24"/>
        </w:rPr>
        <w:tab/>
      </w:r>
      <w:r>
        <w:rPr>
          <w:rFonts w:hint="eastAsia" w:ascii="宋体" w:hAnsi="宋体" w:eastAsia="宋体"/>
          <w:b w:val="0"/>
          <w:sz w:val="24"/>
          <w:szCs w:val="24"/>
        </w:rPr>
        <w:t>招聘目的与范围</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_Toc13971535 \h </w:instrText>
      </w:r>
      <w:r>
        <w:rPr>
          <w:rFonts w:ascii="宋体" w:hAnsi="宋体" w:eastAsia="宋体"/>
          <w:b w:val="0"/>
          <w:sz w:val="24"/>
          <w:szCs w:val="24"/>
        </w:rPr>
        <w:fldChar w:fldCharType="separate"/>
      </w:r>
      <w:r>
        <w:rPr>
          <w:rFonts w:hint="eastAsia" w:ascii="宋体" w:hAnsi="宋体" w:eastAsia="宋体"/>
          <w:b w:val="0"/>
          <w:sz w:val="24"/>
          <w:szCs w:val="24"/>
        </w:rPr>
        <w:t>２</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2.2.</w:t>
      </w:r>
      <w:r>
        <w:rPr>
          <w:rFonts w:ascii="宋体" w:hAnsi="宋体" w:eastAsia="宋体"/>
          <w:b w:val="0"/>
          <w:smallCaps w:val="0"/>
          <w:sz w:val="24"/>
          <w:szCs w:val="24"/>
        </w:rPr>
        <w:tab/>
      </w:r>
      <w:r>
        <w:rPr>
          <w:rFonts w:hint="eastAsia" w:ascii="宋体" w:hAnsi="宋体" w:eastAsia="宋体"/>
          <w:b w:val="0"/>
          <w:sz w:val="24"/>
          <w:szCs w:val="24"/>
        </w:rPr>
        <w:t>招聘原则和标准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_Toc13971536 \h </w:instrText>
      </w:r>
      <w:r>
        <w:rPr>
          <w:rFonts w:ascii="宋体" w:hAnsi="宋体" w:eastAsia="宋体"/>
          <w:b w:val="0"/>
          <w:sz w:val="24"/>
          <w:szCs w:val="24"/>
        </w:rPr>
        <w:fldChar w:fldCharType="separate"/>
      </w:r>
      <w:r>
        <w:rPr>
          <w:rFonts w:hint="eastAsia" w:ascii="宋体" w:hAnsi="宋体" w:eastAsia="宋体"/>
          <w:b w:val="0"/>
          <w:sz w:val="24"/>
          <w:szCs w:val="24"/>
        </w:rPr>
        <w:t>２</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2.3.</w:t>
      </w:r>
      <w:r>
        <w:rPr>
          <w:rFonts w:ascii="宋体" w:hAnsi="宋体" w:eastAsia="宋体"/>
          <w:b w:val="0"/>
          <w:smallCaps w:val="0"/>
          <w:sz w:val="24"/>
          <w:szCs w:val="24"/>
        </w:rPr>
        <w:tab/>
      </w:r>
      <w:r>
        <w:rPr>
          <w:rFonts w:hint="eastAsia" w:ascii="宋体" w:hAnsi="宋体" w:eastAsia="宋体"/>
          <w:b w:val="0"/>
          <w:sz w:val="24"/>
          <w:szCs w:val="24"/>
        </w:rPr>
        <w:t>招聘申请程序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_Toc13971537 \h </w:instrText>
      </w:r>
      <w:r>
        <w:rPr>
          <w:rFonts w:ascii="宋体" w:hAnsi="宋体" w:eastAsia="宋体"/>
          <w:b w:val="0"/>
          <w:sz w:val="24"/>
          <w:szCs w:val="24"/>
        </w:rPr>
        <w:fldChar w:fldCharType="separate"/>
      </w:r>
      <w:r>
        <w:rPr>
          <w:rFonts w:hint="eastAsia" w:ascii="宋体" w:hAnsi="宋体" w:eastAsia="宋体"/>
          <w:b w:val="0"/>
          <w:sz w:val="24"/>
          <w:szCs w:val="24"/>
        </w:rPr>
        <w:t>３</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2.4.</w:t>
      </w:r>
      <w:r>
        <w:rPr>
          <w:rFonts w:ascii="宋体" w:hAnsi="宋体" w:eastAsia="宋体"/>
          <w:b w:val="0"/>
          <w:smallCaps w:val="0"/>
          <w:sz w:val="24"/>
          <w:szCs w:val="24"/>
        </w:rPr>
        <w:tab/>
      </w:r>
      <w:r>
        <w:rPr>
          <w:rFonts w:hint="eastAsia" w:ascii="宋体" w:hAnsi="宋体" w:eastAsia="宋体"/>
          <w:b w:val="0"/>
          <w:sz w:val="24"/>
          <w:szCs w:val="24"/>
        </w:rPr>
        <w:t>招聘组织程序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_Toc13971538 \h </w:instrText>
      </w:r>
      <w:r>
        <w:rPr>
          <w:rFonts w:ascii="宋体" w:hAnsi="宋体" w:eastAsia="宋体"/>
          <w:b w:val="0"/>
          <w:sz w:val="24"/>
          <w:szCs w:val="24"/>
        </w:rPr>
        <w:fldChar w:fldCharType="separate"/>
      </w:r>
      <w:r>
        <w:rPr>
          <w:rFonts w:hint="eastAsia" w:ascii="宋体" w:hAnsi="宋体" w:eastAsia="宋体"/>
          <w:b w:val="0"/>
          <w:sz w:val="24"/>
          <w:szCs w:val="24"/>
        </w:rPr>
        <w:t>３</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2.5.</w:t>
      </w:r>
      <w:r>
        <w:rPr>
          <w:rFonts w:ascii="宋体" w:hAnsi="宋体" w:eastAsia="宋体"/>
          <w:b w:val="0"/>
          <w:smallCaps w:val="0"/>
          <w:sz w:val="24"/>
          <w:szCs w:val="24"/>
        </w:rPr>
        <w:tab/>
      </w:r>
      <w:r>
        <w:rPr>
          <w:rFonts w:hint="eastAsia" w:ascii="宋体" w:hAnsi="宋体" w:eastAsia="宋体"/>
          <w:b w:val="0"/>
          <w:sz w:val="24"/>
          <w:szCs w:val="24"/>
        </w:rPr>
        <w:t>招聘费用管理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_Toc13971539 \h </w:instrText>
      </w:r>
      <w:r>
        <w:rPr>
          <w:rFonts w:ascii="宋体" w:hAnsi="宋体" w:eastAsia="宋体"/>
          <w:b w:val="0"/>
          <w:sz w:val="24"/>
          <w:szCs w:val="24"/>
        </w:rPr>
        <w:fldChar w:fldCharType="separate"/>
      </w:r>
      <w:r>
        <w:rPr>
          <w:rFonts w:hint="eastAsia" w:ascii="宋体" w:hAnsi="宋体" w:eastAsia="宋体"/>
          <w:b w:val="0"/>
          <w:sz w:val="24"/>
          <w:szCs w:val="24"/>
        </w:rPr>
        <w:t>４</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2.6.</w:t>
      </w:r>
      <w:r>
        <w:rPr>
          <w:rFonts w:ascii="宋体" w:hAnsi="宋体" w:eastAsia="宋体"/>
          <w:b w:val="0"/>
          <w:smallCaps w:val="0"/>
          <w:sz w:val="24"/>
          <w:szCs w:val="24"/>
        </w:rPr>
        <w:tab/>
      </w:r>
      <w:r>
        <w:rPr>
          <w:rFonts w:hint="eastAsia" w:ascii="宋体" w:hAnsi="宋体" w:eastAsia="宋体"/>
          <w:b w:val="0"/>
          <w:sz w:val="24"/>
          <w:szCs w:val="24"/>
        </w:rPr>
        <w:t>招聘文件或表格</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_Toc13971540 \h </w:instrText>
      </w:r>
      <w:r>
        <w:rPr>
          <w:rFonts w:ascii="宋体" w:hAnsi="宋体" w:eastAsia="宋体"/>
          <w:b w:val="0"/>
          <w:sz w:val="24"/>
          <w:szCs w:val="24"/>
        </w:rPr>
        <w:fldChar w:fldCharType="separate"/>
      </w:r>
      <w:r>
        <w:rPr>
          <w:rFonts w:hint="eastAsia" w:ascii="宋体" w:hAnsi="宋体" w:eastAsia="宋体"/>
          <w:b w:val="0"/>
          <w:sz w:val="24"/>
          <w:szCs w:val="24"/>
        </w:rPr>
        <w:t>４</w:t>
      </w:r>
      <w:r>
        <w:rPr>
          <w:rFonts w:ascii="宋体" w:hAnsi="宋体" w:eastAsia="宋体"/>
          <w:b w:val="0"/>
          <w:sz w:val="24"/>
          <w:szCs w:val="24"/>
        </w:rPr>
        <w:fldChar w:fldCharType="end"/>
      </w:r>
    </w:p>
    <w:p>
      <w:pPr>
        <w:pStyle w:val="17"/>
        <w:spacing w:line="240" w:lineRule="auto"/>
      </w:pPr>
      <w:r>
        <w:rPr>
          <w:rFonts w:hint="eastAsia"/>
        </w:rPr>
        <w:t>第三章</w:t>
      </w:r>
      <w:r>
        <w:t xml:space="preserve"> </w:t>
      </w:r>
      <w:r>
        <w:rPr>
          <w:rFonts w:hint="eastAsia"/>
        </w:rPr>
        <w:t>劳动合同与人事档案管理</w:t>
      </w:r>
      <w:r>
        <w:tab/>
      </w:r>
      <w:r>
        <w:fldChar w:fldCharType="begin"/>
      </w:r>
      <w:r>
        <w:instrText xml:space="preserve"> PAGEREF _Toc13971541 \h </w:instrText>
      </w:r>
      <w:r>
        <w:fldChar w:fldCharType="separate"/>
      </w:r>
      <w:r>
        <w:rPr>
          <w:rFonts w:hint="eastAsia"/>
        </w:rPr>
        <w:t>６</w:t>
      </w:r>
      <w: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cs="Arial"/>
          <w:b w:val="0"/>
          <w:sz w:val="24"/>
          <w:szCs w:val="24"/>
        </w:rPr>
        <w:t>3.1.</w:t>
      </w:r>
      <w:r>
        <w:rPr>
          <w:rFonts w:ascii="宋体" w:hAnsi="宋体" w:eastAsia="宋体"/>
          <w:b w:val="0"/>
          <w:smallCaps w:val="0"/>
          <w:sz w:val="24"/>
          <w:szCs w:val="24"/>
        </w:rPr>
        <w:tab/>
      </w:r>
      <w:r>
        <w:rPr>
          <w:rFonts w:hint="eastAsia" w:ascii="宋体" w:hAnsi="宋体" w:eastAsia="宋体"/>
          <w:b w:val="0"/>
          <w:sz w:val="24"/>
          <w:szCs w:val="24"/>
        </w:rPr>
        <w:t>标准劳动合同拟定与修改</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_Toc13971542 \h </w:instrText>
      </w:r>
      <w:r>
        <w:rPr>
          <w:rFonts w:ascii="宋体" w:hAnsi="宋体" w:eastAsia="宋体"/>
          <w:b w:val="0"/>
          <w:sz w:val="24"/>
          <w:szCs w:val="24"/>
        </w:rPr>
        <w:fldChar w:fldCharType="separate"/>
      </w:r>
      <w:r>
        <w:rPr>
          <w:rFonts w:hint="eastAsia" w:ascii="宋体" w:hAnsi="宋体" w:eastAsia="宋体"/>
          <w:b w:val="0"/>
          <w:sz w:val="24"/>
          <w:szCs w:val="24"/>
        </w:rPr>
        <w:t>６</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cs="Arial"/>
          <w:b w:val="0"/>
          <w:sz w:val="24"/>
          <w:szCs w:val="24"/>
        </w:rPr>
        <w:t>3.2.</w:t>
      </w:r>
      <w:r>
        <w:rPr>
          <w:rFonts w:ascii="宋体" w:hAnsi="宋体" w:eastAsia="宋体"/>
          <w:b w:val="0"/>
          <w:smallCaps w:val="0"/>
          <w:sz w:val="24"/>
          <w:szCs w:val="24"/>
        </w:rPr>
        <w:tab/>
      </w:r>
      <w:r>
        <w:rPr>
          <w:rFonts w:hint="eastAsia" w:ascii="宋体" w:hAnsi="宋体" w:eastAsia="宋体"/>
          <w:b w:val="0"/>
          <w:sz w:val="24"/>
          <w:szCs w:val="24"/>
        </w:rPr>
        <w:t>劳动合同签订程序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_Toc13971543 \h </w:instrText>
      </w:r>
      <w:r>
        <w:rPr>
          <w:rFonts w:ascii="宋体" w:hAnsi="宋体" w:eastAsia="宋体"/>
          <w:b w:val="0"/>
          <w:sz w:val="24"/>
          <w:szCs w:val="24"/>
        </w:rPr>
        <w:fldChar w:fldCharType="separate"/>
      </w:r>
      <w:r>
        <w:rPr>
          <w:rFonts w:hint="eastAsia" w:ascii="宋体" w:hAnsi="宋体" w:eastAsia="宋体"/>
          <w:b w:val="0"/>
          <w:sz w:val="24"/>
          <w:szCs w:val="24"/>
        </w:rPr>
        <w:t>６</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cs="Arial"/>
          <w:b w:val="0"/>
          <w:sz w:val="24"/>
          <w:szCs w:val="24"/>
        </w:rPr>
        <w:t>3.3.</w:t>
      </w:r>
      <w:r>
        <w:rPr>
          <w:rFonts w:ascii="宋体" w:hAnsi="宋体" w:eastAsia="宋体"/>
          <w:b w:val="0"/>
          <w:smallCaps w:val="0"/>
          <w:sz w:val="24"/>
          <w:szCs w:val="24"/>
        </w:rPr>
        <w:tab/>
      </w:r>
      <w:r>
        <w:rPr>
          <w:rFonts w:hint="eastAsia" w:ascii="宋体" w:hAnsi="宋体" w:eastAsia="宋体"/>
          <w:b w:val="0"/>
          <w:sz w:val="24"/>
          <w:szCs w:val="24"/>
        </w:rPr>
        <w:t>人事档案管理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_Toc13971544 \h </w:instrText>
      </w:r>
      <w:r>
        <w:rPr>
          <w:rFonts w:ascii="宋体" w:hAnsi="宋体" w:eastAsia="宋体"/>
          <w:b w:val="0"/>
          <w:sz w:val="24"/>
          <w:szCs w:val="24"/>
        </w:rPr>
        <w:fldChar w:fldCharType="separate"/>
      </w:r>
      <w:r>
        <w:rPr>
          <w:rFonts w:hint="eastAsia" w:ascii="宋体" w:hAnsi="宋体" w:eastAsia="宋体"/>
          <w:b w:val="0"/>
          <w:sz w:val="24"/>
          <w:szCs w:val="24"/>
        </w:rPr>
        <w:t>６</w:t>
      </w:r>
      <w:r>
        <w:rPr>
          <w:rFonts w:ascii="宋体" w:hAnsi="宋体" w:eastAsia="宋体"/>
          <w:b w:val="0"/>
          <w:sz w:val="24"/>
          <w:szCs w:val="24"/>
        </w:rPr>
        <w:fldChar w:fldCharType="end"/>
      </w:r>
    </w:p>
    <w:p>
      <w:pPr>
        <w:pStyle w:val="17"/>
        <w:spacing w:line="240" w:lineRule="auto"/>
      </w:pPr>
      <w:r>
        <w:rPr>
          <w:rFonts w:hint="eastAsia"/>
        </w:rPr>
        <w:t>第四章</w:t>
      </w:r>
      <w:r>
        <w:t xml:space="preserve"> </w:t>
      </w:r>
      <w:r>
        <w:rPr>
          <w:rFonts w:hint="eastAsia"/>
        </w:rPr>
        <w:t>试用期员工管理</w:t>
      </w:r>
      <w:r>
        <w:tab/>
      </w:r>
      <w:r>
        <w:fldChar w:fldCharType="begin"/>
      </w:r>
      <w:r>
        <w:instrText xml:space="preserve"> PAGEREF _Toc13971545 \h </w:instrText>
      </w:r>
      <w:r>
        <w:fldChar w:fldCharType="separate"/>
      </w:r>
      <w:r>
        <w:rPr>
          <w:rFonts w:hint="eastAsia"/>
        </w:rPr>
        <w:t>７</w:t>
      </w:r>
      <w: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4.1</w:t>
      </w:r>
      <w:r>
        <w:rPr>
          <w:rFonts w:ascii="宋体" w:hAnsi="宋体" w:eastAsia="宋体"/>
          <w:b w:val="0"/>
          <w:smallCaps w:val="0"/>
          <w:sz w:val="24"/>
          <w:szCs w:val="24"/>
        </w:rPr>
        <w:tab/>
      </w:r>
      <w:r>
        <w:rPr>
          <w:rFonts w:hint="eastAsia" w:ascii="宋体" w:hAnsi="宋体" w:eastAsia="宋体"/>
          <w:b w:val="0"/>
          <w:sz w:val="24"/>
          <w:szCs w:val="24"/>
        </w:rPr>
        <w:t>目的与适用范围</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_Toc13971546 \h </w:instrText>
      </w:r>
      <w:r>
        <w:rPr>
          <w:rFonts w:ascii="宋体" w:hAnsi="宋体" w:eastAsia="宋体"/>
          <w:b w:val="0"/>
          <w:sz w:val="24"/>
          <w:szCs w:val="24"/>
        </w:rPr>
        <w:fldChar w:fldCharType="separate"/>
      </w:r>
      <w:r>
        <w:rPr>
          <w:rFonts w:hint="eastAsia" w:ascii="宋体" w:hAnsi="宋体" w:eastAsia="宋体"/>
          <w:b w:val="0"/>
          <w:sz w:val="24"/>
          <w:szCs w:val="24"/>
        </w:rPr>
        <w:t>７</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4.2</w:t>
      </w:r>
      <w:r>
        <w:rPr>
          <w:rFonts w:ascii="宋体" w:hAnsi="宋体" w:eastAsia="宋体"/>
          <w:b w:val="0"/>
          <w:smallCaps w:val="0"/>
          <w:sz w:val="24"/>
          <w:szCs w:val="24"/>
        </w:rPr>
        <w:tab/>
      </w:r>
      <w:r>
        <w:rPr>
          <w:rFonts w:hint="eastAsia" w:ascii="宋体" w:hAnsi="宋体" w:eastAsia="宋体"/>
          <w:b w:val="0"/>
          <w:sz w:val="24"/>
          <w:szCs w:val="24"/>
        </w:rPr>
        <w:t>试用期管理程序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_Toc13971547 \h </w:instrText>
      </w:r>
      <w:r>
        <w:rPr>
          <w:rFonts w:ascii="宋体" w:hAnsi="宋体" w:eastAsia="宋体"/>
          <w:b w:val="0"/>
          <w:sz w:val="24"/>
          <w:szCs w:val="24"/>
        </w:rPr>
        <w:fldChar w:fldCharType="separate"/>
      </w:r>
      <w:r>
        <w:rPr>
          <w:rFonts w:hint="eastAsia" w:ascii="宋体" w:hAnsi="宋体" w:eastAsia="宋体"/>
          <w:b w:val="0"/>
          <w:sz w:val="24"/>
          <w:szCs w:val="24"/>
        </w:rPr>
        <w:t>７</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4.3</w:t>
      </w:r>
      <w:r>
        <w:rPr>
          <w:rFonts w:ascii="宋体" w:hAnsi="宋体" w:eastAsia="宋体"/>
          <w:b w:val="0"/>
          <w:smallCaps w:val="0"/>
          <w:sz w:val="24"/>
          <w:szCs w:val="24"/>
        </w:rPr>
        <w:tab/>
      </w:r>
      <w:r>
        <w:rPr>
          <w:rFonts w:hint="eastAsia" w:ascii="宋体" w:hAnsi="宋体" w:eastAsia="宋体"/>
          <w:b w:val="0"/>
          <w:sz w:val="24"/>
          <w:szCs w:val="24"/>
        </w:rPr>
        <w:t>试用期薪酬福利</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_Toc13971548 \h </w:instrText>
      </w:r>
      <w:r>
        <w:rPr>
          <w:rFonts w:ascii="宋体" w:hAnsi="宋体" w:eastAsia="宋体"/>
          <w:b w:val="0"/>
          <w:sz w:val="24"/>
          <w:szCs w:val="24"/>
        </w:rPr>
        <w:fldChar w:fldCharType="separate"/>
      </w:r>
      <w:r>
        <w:rPr>
          <w:rFonts w:hint="eastAsia" w:ascii="宋体" w:hAnsi="宋体" w:eastAsia="宋体"/>
          <w:b w:val="0"/>
          <w:sz w:val="24"/>
          <w:szCs w:val="24"/>
        </w:rPr>
        <w:t>８</w:t>
      </w:r>
      <w:r>
        <w:rPr>
          <w:rFonts w:ascii="宋体" w:hAnsi="宋体" w:eastAsia="宋体"/>
          <w:b w:val="0"/>
          <w:sz w:val="24"/>
          <w:szCs w:val="24"/>
        </w:rPr>
        <w:fldChar w:fldCharType="end"/>
      </w:r>
    </w:p>
    <w:p>
      <w:pPr>
        <w:pStyle w:val="17"/>
        <w:spacing w:line="240" w:lineRule="auto"/>
      </w:pPr>
      <w:r>
        <w:rPr>
          <w:rFonts w:hint="eastAsia"/>
        </w:rPr>
        <w:t>第五章</w:t>
      </w:r>
      <w:r>
        <w:t xml:space="preserve"> </w:t>
      </w:r>
      <w:r>
        <w:rPr>
          <w:rFonts w:hint="eastAsia"/>
        </w:rPr>
        <w:t>临时用工管理</w:t>
      </w:r>
      <w:r>
        <w:tab/>
      </w:r>
      <w:r>
        <w:fldChar w:fldCharType="begin"/>
      </w:r>
      <w:r>
        <w:instrText xml:space="preserve"> PAGEREF _Toc13971549 \h </w:instrText>
      </w:r>
      <w:r>
        <w:fldChar w:fldCharType="separate"/>
      </w:r>
      <w:r>
        <w:rPr>
          <w:rFonts w:hint="eastAsia"/>
        </w:rPr>
        <w:t>９</w:t>
      </w:r>
      <w:r>
        <w:fldChar w:fldCharType="end"/>
      </w:r>
    </w:p>
    <w:p>
      <w:pPr>
        <w:pStyle w:val="17"/>
        <w:spacing w:line="240" w:lineRule="auto"/>
      </w:pPr>
      <w:r>
        <w:rPr>
          <w:rFonts w:hint="eastAsia"/>
        </w:rPr>
        <w:t>第六章</w:t>
      </w:r>
      <w:r>
        <w:t xml:space="preserve"> </w:t>
      </w:r>
      <w:r>
        <w:rPr>
          <w:rFonts w:hint="eastAsia"/>
        </w:rPr>
        <w:t>考勤管理</w:t>
      </w:r>
      <w:r>
        <w:tab/>
      </w:r>
      <w:r>
        <w:fldChar w:fldCharType="begin"/>
      </w:r>
      <w:r>
        <w:instrText xml:space="preserve"> PAGEREF _Toc13971550 \h </w:instrText>
      </w:r>
      <w:r>
        <w:fldChar w:fldCharType="separate"/>
      </w:r>
      <w:r>
        <w:rPr>
          <w:rFonts w:hint="eastAsia"/>
        </w:rPr>
        <w:t>１０</w:t>
      </w:r>
      <w:r>
        <w:fldChar w:fldCharType="end"/>
      </w:r>
    </w:p>
    <w:p>
      <w:pPr>
        <w:pStyle w:val="17"/>
        <w:spacing w:line="240" w:lineRule="auto"/>
      </w:pPr>
      <w:r>
        <w:rPr>
          <w:rFonts w:hint="eastAsia"/>
        </w:rPr>
        <w:t>第七章</w:t>
      </w:r>
      <w:r>
        <w:t xml:space="preserve"> </w:t>
      </w:r>
      <w:r>
        <w:rPr>
          <w:rFonts w:hint="eastAsia"/>
        </w:rPr>
        <w:t>员工培训</w:t>
      </w:r>
      <w:r>
        <w:tab/>
      </w:r>
      <w:r>
        <w:fldChar w:fldCharType="begin"/>
      </w:r>
      <w:r>
        <w:instrText xml:space="preserve"> PAGEREF _Toc13971551 \h </w:instrText>
      </w:r>
      <w:r>
        <w:fldChar w:fldCharType="separate"/>
      </w:r>
      <w:r>
        <w:rPr>
          <w:rFonts w:hint="eastAsia"/>
        </w:rPr>
        <w:t>１２</w:t>
      </w:r>
      <w: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7.1</w:t>
      </w:r>
      <w:r>
        <w:rPr>
          <w:rFonts w:ascii="宋体" w:hAnsi="宋体" w:eastAsia="宋体"/>
          <w:b w:val="0"/>
          <w:smallCaps w:val="0"/>
          <w:sz w:val="24"/>
          <w:szCs w:val="24"/>
        </w:rPr>
        <w:tab/>
      </w:r>
      <w:r>
        <w:rPr>
          <w:rFonts w:hint="eastAsia" w:ascii="宋体" w:hAnsi="宋体" w:eastAsia="宋体"/>
          <w:b w:val="0"/>
          <w:sz w:val="24"/>
          <w:szCs w:val="24"/>
        </w:rPr>
        <w:t>目的、宗旨与原则</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_Toc13971552 \h </w:instrText>
      </w:r>
      <w:r>
        <w:rPr>
          <w:rFonts w:ascii="宋体" w:hAnsi="宋体" w:eastAsia="宋体"/>
          <w:b w:val="0"/>
          <w:sz w:val="24"/>
          <w:szCs w:val="24"/>
        </w:rPr>
        <w:fldChar w:fldCharType="separate"/>
      </w:r>
      <w:r>
        <w:rPr>
          <w:rFonts w:hint="eastAsia" w:ascii="宋体" w:hAnsi="宋体" w:eastAsia="宋体"/>
          <w:b w:val="0"/>
          <w:sz w:val="24"/>
          <w:szCs w:val="24"/>
        </w:rPr>
        <w:t>１２</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7.2</w:t>
      </w:r>
      <w:r>
        <w:rPr>
          <w:rFonts w:ascii="宋体" w:hAnsi="宋体" w:eastAsia="宋体"/>
          <w:b w:val="0"/>
          <w:smallCaps w:val="0"/>
          <w:sz w:val="24"/>
          <w:szCs w:val="24"/>
        </w:rPr>
        <w:tab/>
      </w:r>
      <w:r>
        <w:rPr>
          <w:rFonts w:hint="eastAsia" w:ascii="宋体" w:hAnsi="宋体" w:eastAsia="宋体"/>
          <w:b w:val="0"/>
          <w:sz w:val="24"/>
          <w:szCs w:val="24"/>
        </w:rPr>
        <w:t>培训对象、师资与组织者</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_Toc13971553 \h </w:instrText>
      </w:r>
      <w:r>
        <w:rPr>
          <w:rFonts w:ascii="宋体" w:hAnsi="宋体" w:eastAsia="宋体"/>
          <w:b w:val="0"/>
          <w:sz w:val="24"/>
          <w:szCs w:val="24"/>
        </w:rPr>
        <w:fldChar w:fldCharType="separate"/>
      </w:r>
      <w:r>
        <w:rPr>
          <w:rFonts w:hint="eastAsia" w:ascii="宋体" w:hAnsi="宋体" w:eastAsia="宋体"/>
          <w:b w:val="0"/>
          <w:sz w:val="24"/>
          <w:szCs w:val="24"/>
        </w:rPr>
        <w:t>１２</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7.3</w:t>
      </w:r>
      <w:r>
        <w:rPr>
          <w:rFonts w:ascii="宋体" w:hAnsi="宋体" w:eastAsia="宋体"/>
          <w:b w:val="0"/>
          <w:smallCaps w:val="0"/>
          <w:sz w:val="24"/>
          <w:szCs w:val="24"/>
        </w:rPr>
        <w:tab/>
      </w:r>
      <w:r>
        <w:rPr>
          <w:rFonts w:hint="eastAsia" w:ascii="宋体" w:hAnsi="宋体" w:eastAsia="宋体"/>
          <w:b w:val="0"/>
          <w:sz w:val="24"/>
          <w:szCs w:val="24"/>
        </w:rPr>
        <w:t>培训分类</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_Toc13971554 \h </w:instrText>
      </w:r>
      <w:r>
        <w:rPr>
          <w:rFonts w:ascii="宋体" w:hAnsi="宋体" w:eastAsia="宋体"/>
          <w:b w:val="0"/>
          <w:sz w:val="24"/>
          <w:szCs w:val="24"/>
        </w:rPr>
        <w:fldChar w:fldCharType="separate"/>
      </w:r>
      <w:r>
        <w:rPr>
          <w:rFonts w:hint="eastAsia" w:ascii="宋体" w:hAnsi="宋体" w:eastAsia="宋体"/>
          <w:b w:val="0"/>
          <w:sz w:val="24"/>
          <w:szCs w:val="24"/>
        </w:rPr>
        <w:t>１３</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7.3.1.</w:t>
      </w:r>
      <w:r>
        <w:rPr>
          <w:rFonts w:ascii="宋体" w:hAnsi="宋体" w:eastAsia="宋体"/>
          <w:b w:val="0"/>
          <w:sz w:val="24"/>
          <w:szCs w:val="24"/>
        </w:rPr>
        <w:tab/>
      </w:r>
      <w:r>
        <w:rPr>
          <w:rFonts w:hint="eastAsia" w:ascii="宋体" w:hAnsi="宋体" w:eastAsia="宋体"/>
          <w:b w:val="0"/>
          <w:sz w:val="24"/>
          <w:szCs w:val="24"/>
        </w:rPr>
        <w:t>新员工培训</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_Toc13971555 \h </w:instrText>
      </w:r>
      <w:r>
        <w:rPr>
          <w:rFonts w:ascii="宋体" w:hAnsi="宋体" w:eastAsia="宋体"/>
          <w:b w:val="0"/>
          <w:sz w:val="24"/>
          <w:szCs w:val="24"/>
        </w:rPr>
        <w:fldChar w:fldCharType="separate"/>
      </w:r>
      <w:r>
        <w:rPr>
          <w:rFonts w:hint="eastAsia" w:ascii="宋体" w:hAnsi="宋体" w:eastAsia="宋体"/>
          <w:b w:val="0"/>
          <w:sz w:val="24"/>
          <w:szCs w:val="24"/>
        </w:rPr>
        <w:t>１３</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7.3.2.</w:t>
      </w:r>
      <w:r>
        <w:rPr>
          <w:rFonts w:ascii="宋体" w:hAnsi="宋体" w:eastAsia="宋体"/>
          <w:b w:val="0"/>
          <w:sz w:val="24"/>
          <w:szCs w:val="24"/>
        </w:rPr>
        <w:tab/>
      </w:r>
      <w:r>
        <w:rPr>
          <w:rFonts w:hint="eastAsia" w:ascii="宋体" w:hAnsi="宋体" w:eastAsia="宋体"/>
          <w:b w:val="0"/>
          <w:sz w:val="24"/>
          <w:szCs w:val="24"/>
        </w:rPr>
        <w:t>部门内部培训</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_Toc13971556 \h </w:instrText>
      </w:r>
      <w:r>
        <w:rPr>
          <w:rFonts w:ascii="宋体" w:hAnsi="宋体" w:eastAsia="宋体"/>
          <w:b w:val="0"/>
          <w:sz w:val="24"/>
          <w:szCs w:val="24"/>
        </w:rPr>
        <w:fldChar w:fldCharType="separate"/>
      </w:r>
      <w:r>
        <w:rPr>
          <w:rFonts w:hint="eastAsia" w:ascii="宋体" w:hAnsi="宋体" w:eastAsia="宋体"/>
          <w:b w:val="0"/>
          <w:sz w:val="24"/>
          <w:szCs w:val="24"/>
        </w:rPr>
        <w:t>１３</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7.3.3.</w:t>
      </w:r>
      <w:r>
        <w:rPr>
          <w:rFonts w:ascii="宋体" w:hAnsi="宋体" w:eastAsia="宋体"/>
          <w:b w:val="0"/>
          <w:sz w:val="24"/>
          <w:szCs w:val="24"/>
        </w:rPr>
        <w:tab/>
      </w:r>
      <w:r>
        <w:rPr>
          <w:rFonts w:hint="eastAsia" w:ascii="宋体" w:hAnsi="宋体" w:eastAsia="宋体"/>
          <w:b w:val="0"/>
          <w:sz w:val="24"/>
          <w:szCs w:val="24"/>
        </w:rPr>
        <w:t>部门交叉培训</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_Toc13971557 \h </w:instrText>
      </w:r>
      <w:r>
        <w:rPr>
          <w:rFonts w:ascii="宋体" w:hAnsi="宋体" w:eastAsia="宋体"/>
          <w:b w:val="0"/>
          <w:sz w:val="24"/>
          <w:szCs w:val="24"/>
        </w:rPr>
        <w:fldChar w:fldCharType="separate"/>
      </w:r>
      <w:r>
        <w:rPr>
          <w:rFonts w:hint="eastAsia" w:ascii="宋体" w:hAnsi="宋体" w:eastAsia="宋体"/>
          <w:b w:val="0"/>
          <w:sz w:val="24"/>
          <w:szCs w:val="24"/>
        </w:rPr>
        <w:t>１３</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7.3.4.</w:t>
      </w:r>
      <w:r>
        <w:rPr>
          <w:rFonts w:ascii="宋体" w:hAnsi="宋体" w:eastAsia="宋体"/>
          <w:b w:val="0"/>
          <w:sz w:val="24"/>
          <w:szCs w:val="24"/>
        </w:rPr>
        <w:tab/>
      </w:r>
      <w:r>
        <w:rPr>
          <w:rFonts w:hint="eastAsia" w:ascii="宋体" w:hAnsi="宋体" w:eastAsia="宋体"/>
          <w:b w:val="0"/>
          <w:sz w:val="24"/>
          <w:szCs w:val="24"/>
        </w:rPr>
        <w:t>通用类外部培训</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_Toc13971558 \h </w:instrText>
      </w:r>
      <w:r>
        <w:rPr>
          <w:rFonts w:ascii="宋体" w:hAnsi="宋体" w:eastAsia="宋体"/>
          <w:b w:val="0"/>
          <w:sz w:val="24"/>
          <w:szCs w:val="24"/>
        </w:rPr>
        <w:fldChar w:fldCharType="separate"/>
      </w:r>
      <w:r>
        <w:rPr>
          <w:rFonts w:hint="eastAsia" w:ascii="宋体" w:hAnsi="宋体" w:eastAsia="宋体"/>
          <w:b w:val="0"/>
          <w:sz w:val="24"/>
          <w:szCs w:val="24"/>
        </w:rPr>
        <w:t>１３</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7.3.5.</w:t>
      </w:r>
      <w:r>
        <w:rPr>
          <w:rFonts w:ascii="宋体" w:hAnsi="宋体" w:eastAsia="宋体"/>
          <w:b w:val="0"/>
          <w:sz w:val="24"/>
          <w:szCs w:val="24"/>
        </w:rPr>
        <w:tab/>
      </w:r>
      <w:r>
        <w:rPr>
          <w:rFonts w:hint="eastAsia" w:ascii="宋体" w:hAnsi="宋体" w:eastAsia="宋体"/>
          <w:b w:val="0"/>
          <w:sz w:val="24"/>
          <w:szCs w:val="24"/>
        </w:rPr>
        <w:t>专业类外部培训</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_Toc13971559 \h </w:instrText>
      </w:r>
      <w:r>
        <w:rPr>
          <w:rFonts w:ascii="宋体" w:hAnsi="宋体" w:eastAsia="宋体"/>
          <w:b w:val="0"/>
          <w:sz w:val="24"/>
          <w:szCs w:val="24"/>
        </w:rPr>
        <w:fldChar w:fldCharType="separate"/>
      </w:r>
      <w:r>
        <w:rPr>
          <w:rFonts w:hint="eastAsia" w:ascii="宋体" w:hAnsi="宋体" w:eastAsia="宋体"/>
          <w:b w:val="0"/>
          <w:sz w:val="24"/>
          <w:szCs w:val="24"/>
        </w:rPr>
        <w:t>１４</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7.3.6.</w:t>
      </w:r>
      <w:r>
        <w:rPr>
          <w:rFonts w:ascii="宋体" w:hAnsi="宋体" w:eastAsia="宋体"/>
          <w:b w:val="0"/>
          <w:sz w:val="24"/>
          <w:szCs w:val="24"/>
        </w:rPr>
        <w:tab/>
      </w:r>
      <w:r>
        <w:rPr>
          <w:rFonts w:hint="eastAsia" w:ascii="宋体" w:hAnsi="宋体" w:eastAsia="宋体"/>
          <w:b w:val="0"/>
          <w:sz w:val="24"/>
          <w:szCs w:val="24"/>
        </w:rPr>
        <w:t>短期教育</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_Toc13971560 \h </w:instrText>
      </w:r>
      <w:r>
        <w:rPr>
          <w:rFonts w:ascii="宋体" w:hAnsi="宋体" w:eastAsia="宋体"/>
          <w:b w:val="0"/>
          <w:sz w:val="24"/>
          <w:szCs w:val="24"/>
        </w:rPr>
        <w:fldChar w:fldCharType="separate"/>
      </w:r>
      <w:r>
        <w:rPr>
          <w:rFonts w:hint="eastAsia" w:ascii="宋体" w:hAnsi="宋体" w:eastAsia="宋体"/>
          <w:b w:val="0"/>
          <w:sz w:val="24"/>
          <w:szCs w:val="24"/>
        </w:rPr>
        <w:t>１４</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7.3.7.</w:t>
      </w:r>
      <w:r>
        <w:rPr>
          <w:rFonts w:ascii="宋体" w:hAnsi="宋体" w:eastAsia="宋体"/>
          <w:b w:val="0"/>
          <w:sz w:val="24"/>
          <w:szCs w:val="24"/>
        </w:rPr>
        <w:tab/>
      </w:r>
      <w:r>
        <w:rPr>
          <w:rFonts w:hint="eastAsia" w:ascii="宋体" w:hAnsi="宋体" w:eastAsia="宋体"/>
          <w:b w:val="0"/>
          <w:sz w:val="24"/>
          <w:szCs w:val="24"/>
        </w:rPr>
        <w:t>长期教育</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_Toc13971561 \h </w:instrText>
      </w:r>
      <w:r>
        <w:rPr>
          <w:rFonts w:ascii="宋体" w:hAnsi="宋体" w:eastAsia="宋体"/>
          <w:b w:val="0"/>
          <w:sz w:val="24"/>
          <w:szCs w:val="24"/>
        </w:rPr>
        <w:fldChar w:fldCharType="separate"/>
      </w:r>
      <w:r>
        <w:rPr>
          <w:rFonts w:hint="eastAsia" w:ascii="宋体" w:hAnsi="宋体" w:eastAsia="宋体"/>
          <w:b w:val="0"/>
          <w:sz w:val="24"/>
          <w:szCs w:val="24"/>
        </w:rPr>
        <w:t>１４</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7.4</w:t>
      </w:r>
      <w:r>
        <w:rPr>
          <w:rFonts w:ascii="宋体" w:hAnsi="宋体" w:eastAsia="宋体"/>
          <w:b w:val="0"/>
          <w:smallCaps w:val="0"/>
          <w:sz w:val="24"/>
          <w:szCs w:val="24"/>
        </w:rPr>
        <w:tab/>
      </w:r>
      <w:r>
        <w:rPr>
          <w:rFonts w:hint="eastAsia" w:ascii="宋体" w:hAnsi="宋体" w:eastAsia="宋体"/>
          <w:b w:val="0"/>
          <w:sz w:val="24"/>
          <w:szCs w:val="24"/>
        </w:rPr>
        <w:t>培训组织程序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_Toc13971562 \h </w:instrText>
      </w:r>
      <w:r>
        <w:rPr>
          <w:rFonts w:ascii="宋体" w:hAnsi="宋体" w:eastAsia="宋体"/>
          <w:b w:val="0"/>
          <w:sz w:val="24"/>
          <w:szCs w:val="24"/>
        </w:rPr>
        <w:fldChar w:fldCharType="separate"/>
      </w:r>
      <w:r>
        <w:rPr>
          <w:rFonts w:hint="eastAsia" w:ascii="宋体" w:hAnsi="宋体" w:eastAsia="宋体"/>
          <w:b w:val="0"/>
          <w:sz w:val="24"/>
          <w:szCs w:val="24"/>
        </w:rPr>
        <w:t>１４</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7.4.1.</w:t>
      </w:r>
      <w:r>
        <w:rPr>
          <w:rFonts w:ascii="宋体" w:hAnsi="宋体" w:eastAsia="宋体"/>
          <w:b w:val="0"/>
          <w:sz w:val="24"/>
          <w:szCs w:val="24"/>
        </w:rPr>
        <w:tab/>
      </w:r>
      <w:r>
        <w:rPr>
          <w:rFonts w:hint="eastAsia" w:ascii="宋体" w:hAnsi="宋体" w:eastAsia="宋体"/>
          <w:b w:val="0"/>
          <w:sz w:val="24"/>
          <w:szCs w:val="24"/>
        </w:rPr>
        <w:t>新员工培训组织程序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_Toc13971563 \h </w:instrText>
      </w:r>
      <w:r>
        <w:rPr>
          <w:rFonts w:ascii="宋体" w:hAnsi="宋体" w:eastAsia="宋体"/>
          <w:b w:val="0"/>
          <w:sz w:val="24"/>
          <w:szCs w:val="24"/>
        </w:rPr>
        <w:fldChar w:fldCharType="separate"/>
      </w:r>
      <w:r>
        <w:rPr>
          <w:rFonts w:hint="eastAsia" w:ascii="宋体" w:hAnsi="宋体" w:eastAsia="宋体"/>
          <w:b w:val="0"/>
          <w:sz w:val="24"/>
          <w:szCs w:val="24"/>
        </w:rPr>
        <w:t>１４</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7.4.2.</w:t>
      </w:r>
      <w:r>
        <w:rPr>
          <w:rFonts w:ascii="宋体" w:hAnsi="宋体" w:eastAsia="宋体"/>
          <w:b w:val="0"/>
          <w:sz w:val="24"/>
          <w:szCs w:val="24"/>
        </w:rPr>
        <w:tab/>
      </w:r>
      <w:r>
        <w:rPr>
          <w:rFonts w:hint="eastAsia" w:ascii="宋体" w:hAnsi="宋体" w:eastAsia="宋体"/>
          <w:b w:val="0"/>
          <w:sz w:val="24"/>
          <w:szCs w:val="24"/>
        </w:rPr>
        <w:t>新员工培训的目的和内容</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_Toc13971564 \h </w:instrText>
      </w:r>
      <w:r>
        <w:rPr>
          <w:rFonts w:ascii="宋体" w:hAnsi="宋体" w:eastAsia="宋体"/>
          <w:b w:val="0"/>
          <w:sz w:val="24"/>
          <w:szCs w:val="24"/>
        </w:rPr>
        <w:fldChar w:fldCharType="separate"/>
      </w:r>
      <w:r>
        <w:rPr>
          <w:rFonts w:hint="eastAsia" w:ascii="宋体" w:hAnsi="宋体" w:eastAsia="宋体"/>
          <w:b w:val="0"/>
          <w:sz w:val="24"/>
          <w:szCs w:val="24"/>
        </w:rPr>
        <w:t>１５</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7.4.3.</w:t>
      </w:r>
      <w:r>
        <w:rPr>
          <w:rFonts w:ascii="宋体" w:hAnsi="宋体" w:eastAsia="宋体"/>
          <w:b w:val="0"/>
          <w:sz w:val="24"/>
          <w:szCs w:val="24"/>
        </w:rPr>
        <w:tab/>
      </w:r>
      <w:r>
        <w:rPr>
          <w:rFonts w:hint="eastAsia" w:ascii="宋体" w:hAnsi="宋体" w:eastAsia="宋体"/>
          <w:b w:val="0"/>
          <w:sz w:val="24"/>
          <w:szCs w:val="24"/>
        </w:rPr>
        <w:t>部门内培训组织程序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_Toc13971565 \h </w:instrText>
      </w:r>
      <w:r>
        <w:rPr>
          <w:rFonts w:ascii="宋体" w:hAnsi="宋体" w:eastAsia="宋体"/>
          <w:b w:val="0"/>
          <w:sz w:val="24"/>
          <w:szCs w:val="24"/>
        </w:rPr>
        <w:fldChar w:fldCharType="separate"/>
      </w:r>
      <w:r>
        <w:rPr>
          <w:rFonts w:hint="eastAsia" w:ascii="宋体" w:hAnsi="宋体" w:eastAsia="宋体"/>
          <w:b w:val="0"/>
          <w:sz w:val="24"/>
          <w:szCs w:val="24"/>
        </w:rPr>
        <w:t>１５</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7.4.4.</w:t>
      </w:r>
      <w:r>
        <w:rPr>
          <w:rFonts w:ascii="宋体" w:hAnsi="宋体" w:eastAsia="宋体"/>
          <w:b w:val="0"/>
          <w:sz w:val="24"/>
          <w:szCs w:val="24"/>
        </w:rPr>
        <w:tab/>
      </w:r>
      <w:r>
        <w:rPr>
          <w:rFonts w:hint="eastAsia" w:ascii="宋体" w:hAnsi="宋体" w:eastAsia="宋体"/>
          <w:b w:val="0"/>
          <w:sz w:val="24"/>
          <w:szCs w:val="24"/>
        </w:rPr>
        <w:t>部门交叉培训组织程序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_Toc13971566 \h </w:instrText>
      </w:r>
      <w:r>
        <w:rPr>
          <w:rFonts w:ascii="宋体" w:hAnsi="宋体" w:eastAsia="宋体"/>
          <w:b w:val="0"/>
          <w:sz w:val="24"/>
          <w:szCs w:val="24"/>
        </w:rPr>
        <w:fldChar w:fldCharType="separate"/>
      </w:r>
      <w:r>
        <w:rPr>
          <w:rFonts w:hint="eastAsia" w:ascii="宋体" w:hAnsi="宋体" w:eastAsia="宋体"/>
          <w:b w:val="0"/>
          <w:sz w:val="24"/>
          <w:szCs w:val="24"/>
        </w:rPr>
        <w:t>１６</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7.4.5.</w:t>
      </w:r>
      <w:r>
        <w:rPr>
          <w:rFonts w:ascii="宋体" w:hAnsi="宋体" w:eastAsia="宋体"/>
          <w:b w:val="0"/>
          <w:sz w:val="24"/>
          <w:szCs w:val="24"/>
        </w:rPr>
        <w:tab/>
      </w:r>
      <w:r>
        <w:rPr>
          <w:rFonts w:hint="eastAsia" w:ascii="宋体" w:hAnsi="宋体" w:eastAsia="宋体"/>
          <w:b w:val="0"/>
          <w:sz w:val="24"/>
          <w:szCs w:val="24"/>
        </w:rPr>
        <w:t>通用类外部培训组织程序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_Toc13971567 \h </w:instrText>
      </w:r>
      <w:r>
        <w:rPr>
          <w:rFonts w:ascii="宋体" w:hAnsi="宋体" w:eastAsia="宋体"/>
          <w:b w:val="0"/>
          <w:sz w:val="24"/>
          <w:szCs w:val="24"/>
        </w:rPr>
        <w:fldChar w:fldCharType="separate"/>
      </w:r>
      <w:r>
        <w:rPr>
          <w:rFonts w:hint="eastAsia" w:ascii="宋体" w:hAnsi="宋体" w:eastAsia="宋体"/>
          <w:b w:val="0"/>
          <w:sz w:val="24"/>
          <w:szCs w:val="24"/>
        </w:rPr>
        <w:t>１６</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7.4.6.</w:t>
      </w:r>
      <w:r>
        <w:rPr>
          <w:rFonts w:ascii="宋体" w:hAnsi="宋体" w:eastAsia="宋体"/>
          <w:b w:val="0"/>
          <w:sz w:val="24"/>
          <w:szCs w:val="24"/>
        </w:rPr>
        <w:tab/>
      </w:r>
      <w:r>
        <w:rPr>
          <w:rFonts w:hint="eastAsia" w:ascii="宋体" w:hAnsi="宋体" w:eastAsia="宋体"/>
          <w:b w:val="0"/>
          <w:sz w:val="24"/>
          <w:szCs w:val="24"/>
        </w:rPr>
        <w:t>专业类外部培训组织程序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_Toc13971568 \h </w:instrText>
      </w:r>
      <w:r>
        <w:rPr>
          <w:rFonts w:ascii="宋体" w:hAnsi="宋体" w:eastAsia="宋体"/>
          <w:b w:val="0"/>
          <w:sz w:val="24"/>
          <w:szCs w:val="24"/>
        </w:rPr>
        <w:fldChar w:fldCharType="separate"/>
      </w:r>
      <w:r>
        <w:rPr>
          <w:rFonts w:hint="eastAsia" w:ascii="宋体" w:hAnsi="宋体" w:eastAsia="宋体"/>
          <w:b w:val="0"/>
          <w:sz w:val="24"/>
          <w:szCs w:val="24"/>
        </w:rPr>
        <w:t>１６</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7.4.7.</w:t>
      </w:r>
      <w:r>
        <w:rPr>
          <w:rFonts w:ascii="宋体" w:hAnsi="宋体" w:eastAsia="宋体"/>
          <w:b w:val="0"/>
          <w:sz w:val="24"/>
          <w:szCs w:val="24"/>
        </w:rPr>
        <w:tab/>
      </w:r>
      <w:r>
        <w:rPr>
          <w:rFonts w:hint="eastAsia" w:ascii="宋体" w:hAnsi="宋体" w:eastAsia="宋体"/>
          <w:b w:val="0"/>
          <w:sz w:val="24"/>
          <w:szCs w:val="24"/>
        </w:rPr>
        <w:t>短期教育组织程序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_Toc13971569 \h </w:instrText>
      </w:r>
      <w:r>
        <w:rPr>
          <w:rFonts w:ascii="宋体" w:hAnsi="宋体" w:eastAsia="宋体"/>
          <w:b w:val="0"/>
          <w:sz w:val="24"/>
          <w:szCs w:val="24"/>
        </w:rPr>
        <w:fldChar w:fldCharType="separate"/>
      </w:r>
      <w:r>
        <w:rPr>
          <w:rFonts w:hint="eastAsia" w:ascii="宋体" w:hAnsi="宋体" w:eastAsia="宋体"/>
          <w:b w:val="0"/>
          <w:sz w:val="24"/>
          <w:szCs w:val="24"/>
        </w:rPr>
        <w:t>１７</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7.4.8.</w:t>
      </w:r>
      <w:r>
        <w:rPr>
          <w:rFonts w:ascii="宋体" w:hAnsi="宋体" w:eastAsia="宋体"/>
          <w:b w:val="0"/>
          <w:sz w:val="24"/>
          <w:szCs w:val="24"/>
        </w:rPr>
        <w:tab/>
      </w:r>
      <w:r>
        <w:rPr>
          <w:rFonts w:hint="eastAsia" w:ascii="宋体" w:hAnsi="宋体" w:eastAsia="宋体"/>
          <w:b w:val="0"/>
          <w:sz w:val="24"/>
          <w:szCs w:val="24"/>
        </w:rPr>
        <w:t>长期教育组织程序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_Toc13971570 \h </w:instrText>
      </w:r>
      <w:r>
        <w:rPr>
          <w:rFonts w:ascii="宋体" w:hAnsi="宋体" w:eastAsia="宋体"/>
          <w:b w:val="0"/>
          <w:sz w:val="24"/>
          <w:szCs w:val="24"/>
        </w:rPr>
        <w:fldChar w:fldCharType="separate"/>
      </w:r>
      <w:r>
        <w:rPr>
          <w:rFonts w:hint="eastAsia" w:ascii="宋体" w:hAnsi="宋体" w:eastAsia="宋体"/>
          <w:b w:val="0"/>
          <w:sz w:val="24"/>
          <w:szCs w:val="24"/>
        </w:rPr>
        <w:t>１７</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7.5</w:t>
      </w:r>
      <w:r>
        <w:rPr>
          <w:rFonts w:ascii="宋体" w:hAnsi="宋体" w:eastAsia="宋体"/>
          <w:b w:val="0"/>
          <w:smallCaps w:val="0"/>
          <w:sz w:val="24"/>
          <w:szCs w:val="24"/>
        </w:rPr>
        <w:tab/>
      </w:r>
      <w:r>
        <w:rPr>
          <w:rFonts w:hint="eastAsia" w:ascii="宋体" w:hAnsi="宋体" w:eastAsia="宋体"/>
          <w:b w:val="0"/>
          <w:sz w:val="24"/>
          <w:szCs w:val="24"/>
        </w:rPr>
        <w:t>培训评估标准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_Toc13971571 \h </w:instrText>
      </w:r>
      <w:r>
        <w:rPr>
          <w:rFonts w:ascii="宋体" w:hAnsi="宋体" w:eastAsia="宋体"/>
          <w:b w:val="0"/>
          <w:sz w:val="24"/>
          <w:szCs w:val="24"/>
        </w:rPr>
        <w:fldChar w:fldCharType="separate"/>
      </w:r>
      <w:r>
        <w:rPr>
          <w:rFonts w:hint="eastAsia" w:ascii="宋体" w:hAnsi="宋体" w:eastAsia="宋体"/>
          <w:b w:val="0"/>
          <w:sz w:val="24"/>
          <w:szCs w:val="24"/>
        </w:rPr>
        <w:t>１８</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7.5.1.</w:t>
      </w:r>
      <w:r>
        <w:rPr>
          <w:rFonts w:ascii="宋体" w:hAnsi="宋体" w:eastAsia="宋体"/>
          <w:b w:val="0"/>
          <w:sz w:val="24"/>
          <w:szCs w:val="24"/>
        </w:rPr>
        <w:tab/>
      </w:r>
      <w:r>
        <w:rPr>
          <w:rFonts w:hint="eastAsia" w:ascii="宋体" w:hAnsi="宋体" w:eastAsia="宋体"/>
          <w:b w:val="0"/>
          <w:sz w:val="24"/>
          <w:szCs w:val="24"/>
        </w:rPr>
        <w:t>新员工培训评估标准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_Toc13971572 \h </w:instrText>
      </w:r>
      <w:r>
        <w:rPr>
          <w:rFonts w:ascii="宋体" w:hAnsi="宋体" w:eastAsia="宋体"/>
          <w:b w:val="0"/>
          <w:sz w:val="24"/>
          <w:szCs w:val="24"/>
        </w:rPr>
        <w:fldChar w:fldCharType="separate"/>
      </w:r>
      <w:r>
        <w:rPr>
          <w:rFonts w:hint="eastAsia" w:ascii="宋体" w:hAnsi="宋体" w:eastAsia="宋体"/>
          <w:b w:val="0"/>
          <w:sz w:val="24"/>
          <w:szCs w:val="24"/>
        </w:rPr>
        <w:t>１８</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7.5.2.</w:t>
      </w:r>
      <w:r>
        <w:rPr>
          <w:rFonts w:ascii="宋体" w:hAnsi="宋体" w:eastAsia="宋体"/>
          <w:b w:val="0"/>
          <w:sz w:val="24"/>
          <w:szCs w:val="24"/>
        </w:rPr>
        <w:tab/>
      </w:r>
      <w:r>
        <w:rPr>
          <w:rFonts w:hint="eastAsia" w:ascii="宋体" w:hAnsi="宋体" w:eastAsia="宋体"/>
          <w:b w:val="0"/>
          <w:sz w:val="24"/>
          <w:szCs w:val="24"/>
        </w:rPr>
        <w:t>部门内部培训评估标准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_Toc13971573 \h </w:instrText>
      </w:r>
      <w:r>
        <w:rPr>
          <w:rFonts w:ascii="宋体" w:hAnsi="宋体" w:eastAsia="宋体"/>
          <w:b w:val="0"/>
          <w:sz w:val="24"/>
          <w:szCs w:val="24"/>
        </w:rPr>
        <w:fldChar w:fldCharType="separate"/>
      </w:r>
      <w:r>
        <w:rPr>
          <w:rFonts w:hint="eastAsia" w:ascii="宋体" w:hAnsi="宋体" w:eastAsia="宋体"/>
          <w:b w:val="0"/>
          <w:sz w:val="24"/>
          <w:szCs w:val="24"/>
        </w:rPr>
        <w:t>１８</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7.5.3.</w:t>
      </w:r>
      <w:r>
        <w:rPr>
          <w:rFonts w:ascii="宋体" w:hAnsi="宋体" w:eastAsia="宋体"/>
          <w:b w:val="0"/>
          <w:sz w:val="24"/>
          <w:szCs w:val="24"/>
        </w:rPr>
        <w:tab/>
      </w:r>
      <w:r>
        <w:rPr>
          <w:rFonts w:hint="eastAsia" w:ascii="宋体" w:hAnsi="宋体" w:eastAsia="宋体"/>
          <w:b w:val="0"/>
          <w:sz w:val="24"/>
          <w:szCs w:val="24"/>
        </w:rPr>
        <w:t>部门交叉培训评估标准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_Toc13971574 \h </w:instrText>
      </w:r>
      <w:r>
        <w:rPr>
          <w:rFonts w:ascii="宋体" w:hAnsi="宋体" w:eastAsia="宋体"/>
          <w:b w:val="0"/>
          <w:sz w:val="24"/>
          <w:szCs w:val="24"/>
        </w:rPr>
        <w:fldChar w:fldCharType="separate"/>
      </w:r>
      <w:r>
        <w:rPr>
          <w:rFonts w:hint="eastAsia" w:ascii="宋体" w:hAnsi="宋体" w:eastAsia="宋体"/>
          <w:b w:val="0"/>
          <w:sz w:val="24"/>
          <w:szCs w:val="24"/>
        </w:rPr>
        <w:t>１８</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7.5.4.</w:t>
      </w:r>
      <w:r>
        <w:rPr>
          <w:rFonts w:ascii="宋体" w:hAnsi="宋体" w:eastAsia="宋体"/>
          <w:b w:val="0"/>
          <w:sz w:val="24"/>
          <w:szCs w:val="24"/>
        </w:rPr>
        <w:tab/>
      </w:r>
      <w:r>
        <w:rPr>
          <w:rFonts w:hint="eastAsia" w:ascii="宋体" w:hAnsi="宋体" w:eastAsia="宋体"/>
          <w:b w:val="0"/>
          <w:sz w:val="24"/>
          <w:szCs w:val="24"/>
        </w:rPr>
        <w:t>通用类外部培训评估标准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_Toc13971575 \h </w:instrText>
      </w:r>
      <w:r>
        <w:rPr>
          <w:rFonts w:ascii="宋体" w:hAnsi="宋体" w:eastAsia="宋体"/>
          <w:b w:val="0"/>
          <w:sz w:val="24"/>
          <w:szCs w:val="24"/>
        </w:rPr>
        <w:fldChar w:fldCharType="separate"/>
      </w:r>
      <w:r>
        <w:rPr>
          <w:rFonts w:hint="eastAsia" w:ascii="宋体" w:hAnsi="宋体" w:eastAsia="宋体"/>
          <w:b w:val="0"/>
          <w:sz w:val="24"/>
          <w:szCs w:val="24"/>
        </w:rPr>
        <w:t>１９</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7.5.5.</w:t>
      </w:r>
      <w:r>
        <w:rPr>
          <w:rFonts w:ascii="宋体" w:hAnsi="宋体" w:eastAsia="宋体"/>
          <w:b w:val="0"/>
          <w:sz w:val="24"/>
          <w:szCs w:val="24"/>
        </w:rPr>
        <w:tab/>
      </w:r>
      <w:r>
        <w:rPr>
          <w:rFonts w:hint="eastAsia" w:ascii="宋体" w:hAnsi="宋体" w:eastAsia="宋体"/>
          <w:b w:val="0"/>
          <w:sz w:val="24"/>
          <w:szCs w:val="24"/>
        </w:rPr>
        <w:t>专业类外部培训评估标准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_Toc13971576 \h </w:instrText>
      </w:r>
      <w:r>
        <w:rPr>
          <w:rFonts w:ascii="宋体" w:hAnsi="宋体" w:eastAsia="宋体"/>
          <w:b w:val="0"/>
          <w:sz w:val="24"/>
          <w:szCs w:val="24"/>
        </w:rPr>
        <w:fldChar w:fldCharType="separate"/>
      </w:r>
      <w:r>
        <w:rPr>
          <w:rFonts w:hint="eastAsia" w:ascii="宋体" w:hAnsi="宋体" w:eastAsia="宋体"/>
          <w:b w:val="0"/>
          <w:sz w:val="24"/>
          <w:szCs w:val="24"/>
        </w:rPr>
        <w:t>１９</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7.5.6.</w:t>
      </w:r>
      <w:r>
        <w:rPr>
          <w:rFonts w:ascii="宋体" w:hAnsi="宋体" w:eastAsia="宋体"/>
          <w:b w:val="0"/>
          <w:sz w:val="24"/>
          <w:szCs w:val="24"/>
        </w:rPr>
        <w:tab/>
      </w:r>
      <w:r>
        <w:rPr>
          <w:rFonts w:hint="eastAsia" w:ascii="宋体" w:hAnsi="宋体" w:eastAsia="宋体"/>
          <w:b w:val="0"/>
          <w:sz w:val="24"/>
          <w:szCs w:val="24"/>
        </w:rPr>
        <w:t>短期教育评估标准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_Toc13971577 \h </w:instrText>
      </w:r>
      <w:r>
        <w:rPr>
          <w:rFonts w:ascii="宋体" w:hAnsi="宋体" w:eastAsia="宋体"/>
          <w:b w:val="0"/>
          <w:sz w:val="24"/>
          <w:szCs w:val="24"/>
        </w:rPr>
        <w:fldChar w:fldCharType="separate"/>
      </w:r>
      <w:r>
        <w:rPr>
          <w:rFonts w:hint="eastAsia" w:ascii="宋体" w:hAnsi="宋体" w:eastAsia="宋体"/>
          <w:b w:val="0"/>
          <w:sz w:val="24"/>
          <w:szCs w:val="24"/>
        </w:rPr>
        <w:t>１９</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7.5.7.</w:t>
      </w:r>
      <w:r>
        <w:rPr>
          <w:rFonts w:ascii="宋体" w:hAnsi="宋体" w:eastAsia="宋体"/>
          <w:b w:val="0"/>
          <w:sz w:val="24"/>
          <w:szCs w:val="24"/>
        </w:rPr>
        <w:tab/>
      </w:r>
      <w:r>
        <w:rPr>
          <w:rFonts w:hint="eastAsia" w:ascii="宋体" w:hAnsi="宋体" w:eastAsia="宋体"/>
          <w:b w:val="0"/>
          <w:sz w:val="24"/>
          <w:szCs w:val="24"/>
        </w:rPr>
        <w:t>长期教育评估标准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_Toc13971578 \h </w:instrText>
      </w:r>
      <w:r>
        <w:rPr>
          <w:rFonts w:ascii="宋体" w:hAnsi="宋体" w:eastAsia="宋体"/>
          <w:b w:val="0"/>
          <w:sz w:val="24"/>
          <w:szCs w:val="24"/>
        </w:rPr>
        <w:fldChar w:fldCharType="separate"/>
      </w:r>
      <w:r>
        <w:rPr>
          <w:rFonts w:hint="eastAsia" w:ascii="宋体" w:hAnsi="宋体" w:eastAsia="宋体"/>
          <w:b w:val="0"/>
          <w:sz w:val="24"/>
          <w:szCs w:val="24"/>
        </w:rPr>
        <w:t>１９</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7.6</w:t>
      </w:r>
      <w:r>
        <w:rPr>
          <w:rFonts w:ascii="宋体" w:hAnsi="宋体" w:eastAsia="宋体"/>
          <w:b w:val="0"/>
          <w:smallCaps w:val="0"/>
          <w:sz w:val="24"/>
          <w:szCs w:val="24"/>
        </w:rPr>
        <w:tab/>
      </w:r>
      <w:r>
        <w:rPr>
          <w:rFonts w:hint="eastAsia" w:ascii="宋体" w:hAnsi="宋体" w:eastAsia="宋体"/>
          <w:b w:val="0"/>
          <w:sz w:val="24"/>
          <w:szCs w:val="24"/>
        </w:rPr>
        <w:t>培训评估程序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_Toc13971579 \h </w:instrText>
      </w:r>
      <w:r>
        <w:rPr>
          <w:rFonts w:ascii="宋体" w:hAnsi="宋体" w:eastAsia="宋体"/>
          <w:b w:val="0"/>
          <w:sz w:val="24"/>
          <w:szCs w:val="24"/>
        </w:rPr>
        <w:fldChar w:fldCharType="separate"/>
      </w:r>
      <w:r>
        <w:rPr>
          <w:rFonts w:hint="eastAsia" w:ascii="宋体" w:hAnsi="宋体" w:eastAsia="宋体"/>
          <w:b w:val="0"/>
          <w:sz w:val="24"/>
          <w:szCs w:val="24"/>
        </w:rPr>
        <w:t>１９</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7.6.1.</w:t>
      </w:r>
      <w:r>
        <w:rPr>
          <w:rFonts w:ascii="宋体" w:hAnsi="宋体" w:eastAsia="宋体"/>
          <w:b w:val="0"/>
          <w:sz w:val="24"/>
          <w:szCs w:val="24"/>
        </w:rPr>
        <w:tab/>
      </w:r>
      <w:r>
        <w:rPr>
          <w:rFonts w:hint="eastAsia" w:ascii="宋体" w:hAnsi="宋体" w:eastAsia="宋体"/>
          <w:b w:val="0"/>
          <w:sz w:val="24"/>
          <w:szCs w:val="24"/>
        </w:rPr>
        <w:t>新员工培训评估程序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_Toc13971580 \h </w:instrText>
      </w:r>
      <w:r>
        <w:rPr>
          <w:rFonts w:ascii="宋体" w:hAnsi="宋体" w:eastAsia="宋体"/>
          <w:b w:val="0"/>
          <w:sz w:val="24"/>
          <w:szCs w:val="24"/>
        </w:rPr>
        <w:fldChar w:fldCharType="separate"/>
      </w:r>
      <w:r>
        <w:rPr>
          <w:rFonts w:hint="eastAsia" w:ascii="宋体" w:hAnsi="宋体" w:eastAsia="宋体"/>
          <w:b w:val="0"/>
          <w:sz w:val="24"/>
          <w:szCs w:val="24"/>
        </w:rPr>
        <w:t>１９</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7.6.2.</w:t>
      </w:r>
      <w:r>
        <w:rPr>
          <w:rFonts w:ascii="宋体" w:hAnsi="宋体" w:eastAsia="宋体"/>
          <w:b w:val="0"/>
          <w:sz w:val="24"/>
          <w:szCs w:val="24"/>
        </w:rPr>
        <w:tab/>
      </w:r>
      <w:r>
        <w:rPr>
          <w:rFonts w:hint="eastAsia" w:ascii="宋体" w:hAnsi="宋体" w:eastAsia="宋体"/>
          <w:b w:val="0"/>
          <w:sz w:val="24"/>
          <w:szCs w:val="24"/>
        </w:rPr>
        <w:t>部门内部培训评估程序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_Toc13971581 \h </w:instrText>
      </w:r>
      <w:r>
        <w:rPr>
          <w:rFonts w:ascii="宋体" w:hAnsi="宋体" w:eastAsia="宋体"/>
          <w:b w:val="0"/>
          <w:sz w:val="24"/>
          <w:szCs w:val="24"/>
        </w:rPr>
        <w:fldChar w:fldCharType="separate"/>
      </w:r>
      <w:r>
        <w:rPr>
          <w:rFonts w:hint="eastAsia" w:ascii="宋体" w:hAnsi="宋体" w:eastAsia="宋体"/>
          <w:b w:val="0"/>
          <w:sz w:val="24"/>
          <w:szCs w:val="24"/>
        </w:rPr>
        <w:t>２０</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7.6.3.</w:t>
      </w:r>
      <w:r>
        <w:rPr>
          <w:rFonts w:ascii="宋体" w:hAnsi="宋体" w:eastAsia="宋体"/>
          <w:b w:val="0"/>
          <w:sz w:val="24"/>
          <w:szCs w:val="24"/>
        </w:rPr>
        <w:tab/>
      </w:r>
      <w:r>
        <w:rPr>
          <w:rFonts w:hint="eastAsia" w:ascii="宋体" w:hAnsi="宋体" w:eastAsia="宋体"/>
          <w:b w:val="0"/>
          <w:sz w:val="24"/>
          <w:szCs w:val="24"/>
        </w:rPr>
        <w:t>部门交叉培训评估程序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_Toc13971582 \h </w:instrText>
      </w:r>
      <w:r>
        <w:rPr>
          <w:rFonts w:ascii="宋体" w:hAnsi="宋体" w:eastAsia="宋体"/>
          <w:b w:val="0"/>
          <w:sz w:val="24"/>
          <w:szCs w:val="24"/>
        </w:rPr>
        <w:fldChar w:fldCharType="separate"/>
      </w:r>
      <w:r>
        <w:rPr>
          <w:rFonts w:hint="eastAsia" w:ascii="宋体" w:hAnsi="宋体" w:eastAsia="宋体"/>
          <w:b w:val="0"/>
          <w:sz w:val="24"/>
          <w:szCs w:val="24"/>
        </w:rPr>
        <w:t>２０</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7.6.4.</w:t>
      </w:r>
      <w:r>
        <w:rPr>
          <w:rFonts w:ascii="宋体" w:hAnsi="宋体" w:eastAsia="宋体"/>
          <w:b w:val="0"/>
          <w:sz w:val="24"/>
          <w:szCs w:val="24"/>
        </w:rPr>
        <w:tab/>
      </w:r>
      <w:r>
        <w:rPr>
          <w:rFonts w:hint="eastAsia" w:ascii="宋体" w:hAnsi="宋体" w:eastAsia="宋体"/>
          <w:b w:val="0"/>
          <w:sz w:val="24"/>
          <w:szCs w:val="24"/>
        </w:rPr>
        <w:t>通用类外部培训评估程序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_Toc13971583 \h </w:instrText>
      </w:r>
      <w:r>
        <w:rPr>
          <w:rFonts w:ascii="宋体" w:hAnsi="宋体" w:eastAsia="宋体"/>
          <w:b w:val="0"/>
          <w:sz w:val="24"/>
          <w:szCs w:val="24"/>
        </w:rPr>
        <w:fldChar w:fldCharType="separate"/>
      </w:r>
      <w:r>
        <w:rPr>
          <w:rFonts w:hint="eastAsia" w:ascii="宋体" w:hAnsi="宋体" w:eastAsia="宋体"/>
          <w:b w:val="0"/>
          <w:sz w:val="24"/>
          <w:szCs w:val="24"/>
        </w:rPr>
        <w:t>２１</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7.6.5.</w:t>
      </w:r>
      <w:r>
        <w:rPr>
          <w:rFonts w:ascii="宋体" w:hAnsi="宋体" w:eastAsia="宋体"/>
          <w:b w:val="0"/>
          <w:sz w:val="24"/>
          <w:szCs w:val="24"/>
        </w:rPr>
        <w:tab/>
      </w:r>
      <w:r>
        <w:rPr>
          <w:rFonts w:hint="eastAsia" w:ascii="宋体" w:hAnsi="宋体" w:eastAsia="宋体"/>
          <w:b w:val="0"/>
          <w:sz w:val="24"/>
          <w:szCs w:val="24"/>
        </w:rPr>
        <w:t>专业类外部培训评估程序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_Toc13971584 \h </w:instrText>
      </w:r>
      <w:r>
        <w:rPr>
          <w:rFonts w:ascii="宋体" w:hAnsi="宋体" w:eastAsia="宋体"/>
          <w:b w:val="0"/>
          <w:sz w:val="24"/>
          <w:szCs w:val="24"/>
        </w:rPr>
        <w:fldChar w:fldCharType="separate"/>
      </w:r>
      <w:r>
        <w:rPr>
          <w:rFonts w:hint="eastAsia" w:ascii="宋体" w:hAnsi="宋体" w:eastAsia="宋体"/>
          <w:b w:val="0"/>
          <w:sz w:val="24"/>
          <w:szCs w:val="24"/>
        </w:rPr>
        <w:t>２１</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7.6.6.</w:t>
      </w:r>
      <w:r>
        <w:rPr>
          <w:rFonts w:ascii="宋体" w:hAnsi="宋体" w:eastAsia="宋体"/>
          <w:b w:val="0"/>
          <w:sz w:val="24"/>
          <w:szCs w:val="24"/>
        </w:rPr>
        <w:tab/>
      </w:r>
      <w:r>
        <w:rPr>
          <w:rFonts w:hint="eastAsia" w:ascii="宋体" w:hAnsi="宋体" w:eastAsia="宋体"/>
          <w:b w:val="0"/>
          <w:sz w:val="24"/>
          <w:szCs w:val="24"/>
        </w:rPr>
        <w:t>短期教育评估程序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_Toc13971585 \h </w:instrText>
      </w:r>
      <w:r>
        <w:rPr>
          <w:rFonts w:ascii="宋体" w:hAnsi="宋体" w:eastAsia="宋体"/>
          <w:b w:val="0"/>
          <w:sz w:val="24"/>
          <w:szCs w:val="24"/>
        </w:rPr>
        <w:fldChar w:fldCharType="separate"/>
      </w:r>
      <w:r>
        <w:rPr>
          <w:rFonts w:hint="eastAsia" w:ascii="宋体" w:hAnsi="宋体" w:eastAsia="宋体"/>
          <w:b w:val="0"/>
          <w:sz w:val="24"/>
          <w:szCs w:val="24"/>
        </w:rPr>
        <w:t>２１</w:t>
      </w:r>
      <w:r>
        <w:rPr>
          <w:rFonts w:ascii="宋体" w:hAnsi="宋体" w:eastAsia="宋体"/>
          <w:b w:val="0"/>
          <w:sz w:val="24"/>
          <w:szCs w:val="24"/>
        </w:rPr>
        <w:fldChar w:fldCharType="end"/>
      </w:r>
    </w:p>
    <w:p>
      <w:pPr>
        <w:pStyle w:val="11"/>
        <w:tabs>
          <w:tab w:val="left" w:pos="1400"/>
          <w:tab w:val="right" w:leader="dot" w:pos="8302"/>
        </w:tabs>
        <w:spacing w:line="240" w:lineRule="auto"/>
        <w:rPr>
          <w:rFonts w:ascii="宋体" w:hAnsi="宋体" w:eastAsia="宋体"/>
          <w:b w:val="0"/>
          <w:sz w:val="24"/>
          <w:szCs w:val="24"/>
        </w:rPr>
      </w:pPr>
      <w:r>
        <w:rPr>
          <w:rFonts w:ascii="宋体" w:hAnsi="宋体" w:eastAsia="宋体"/>
          <w:b w:val="0"/>
          <w:sz w:val="24"/>
          <w:szCs w:val="24"/>
        </w:rPr>
        <w:t>7.6.7.</w:t>
      </w:r>
      <w:r>
        <w:rPr>
          <w:rFonts w:ascii="宋体" w:hAnsi="宋体" w:eastAsia="宋体"/>
          <w:b w:val="0"/>
          <w:sz w:val="24"/>
          <w:szCs w:val="24"/>
        </w:rPr>
        <w:tab/>
      </w:r>
      <w:r>
        <w:rPr>
          <w:rFonts w:hint="eastAsia" w:ascii="宋体" w:hAnsi="宋体" w:eastAsia="宋体"/>
          <w:b w:val="0"/>
          <w:sz w:val="24"/>
          <w:szCs w:val="24"/>
        </w:rPr>
        <w:t>长期教育评估程序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_Toc13971586 \h </w:instrText>
      </w:r>
      <w:r>
        <w:rPr>
          <w:rFonts w:ascii="宋体" w:hAnsi="宋体" w:eastAsia="宋体"/>
          <w:b w:val="0"/>
          <w:sz w:val="24"/>
          <w:szCs w:val="24"/>
        </w:rPr>
        <w:fldChar w:fldCharType="separate"/>
      </w:r>
      <w:r>
        <w:rPr>
          <w:rFonts w:hint="eastAsia" w:ascii="宋体" w:hAnsi="宋体" w:eastAsia="宋体"/>
          <w:b w:val="0"/>
          <w:sz w:val="24"/>
          <w:szCs w:val="24"/>
        </w:rPr>
        <w:t>２１</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7.7</w:t>
      </w:r>
      <w:r>
        <w:rPr>
          <w:rFonts w:ascii="宋体" w:hAnsi="宋体" w:eastAsia="宋体"/>
          <w:b w:val="0"/>
          <w:smallCaps w:val="0"/>
          <w:sz w:val="24"/>
          <w:szCs w:val="24"/>
        </w:rPr>
        <w:tab/>
      </w:r>
      <w:r>
        <w:rPr>
          <w:rFonts w:hint="eastAsia" w:ascii="宋体" w:hAnsi="宋体" w:eastAsia="宋体"/>
          <w:b w:val="0"/>
          <w:sz w:val="24"/>
          <w:szCs w:val="24"/>
        </w:rPr>
        <w:t>培训考勤规定</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_Toc13971587 \h </w:instrText>
      </w:r>
      <w:r>
        <w:rPr>
          <w:rFonts w:ascii="宋体" w:hAnsi="宋体" w:eastAsia="宋体"/>
          <w:b w:val="0"/>
          <w:sz w:val="24"/>
          <w:szCs w:val="24"/>
        </w:rPr>
        <w:fldChar w:fldCharType="separate"/>
      </w:r>
      <w:r>
        <w:rPr>
          <w:rFonts w:hint="eastAsia" w:ascii="宋体" w:hAnsi="宋体" w:eastAsia="宋体"/>
          <w:b w:val="0"/>
          <w:sz w:val="24"/>
          <w:szCs w:val="24"/>
        </w:rPr>
        <w:t>２１</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7.8</w:t>
      </w:r>
      <w:r>
        <w:rPr>
          <w:rFonts w:ascii="宋体" w:hAnsi="宋体" w:eastAsia="宋体"/>
          <w:b w:val="0"/>
          <w:smallCaps w:val="0"/>
          <w:sz w:val="24"/>
          <w:szCs w:val="24"/>
        </w:rPr>
        <w:tab/>
      </w:r>
      <w:r>
        <w:rPr>
          <w:rFonts w:hint="eastAsia" w:ascii="宋体" w:hAnsi="宋体" w:eastAsia="宋体"/>
          <w:b w:val="0"/>
          <w:sz w:val="24"/>
          <w:szCs w:val="24"/>
        </w:rPr>
        <w:t>培训奖惩规定</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_Toc13971588 \h </w:instrText>
      </w:r>
      <w:r>
        <w:rPr>
          <w:rFonts w:ascii="宋体" w:hAnsi="宋体" w:eastAsia="宋体"/>
          <w:b w:val="0"/>
          <w:sz w:val="24"/>
          <w:szCs w:val="24"/>
        </w:rPr>
        <w:fldChar w:fldCharType="separate"/>
      </w:r>
      <w:r>
        <w:rPr>
          <w:rFonts w:hint="eastAsia" w:ascii="宋体" w:hAnsi="宋体" w:eastAsia="宋体"/>
          <w:b w:val="0"/>
          <w:sz w:val="24"/>
          <w:szCs w:val="24"/>
        </w:rPr>
        <w:t>２１</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7.9</w:t>
      </w:r>
      <w:r>
        <w:rPr>
          <w:rFonts w:ascii="宋体" w:hAnsi="宋体" w:eastAsia="宋体"/>
          <w:b w:val="0"/>
          <w:smallCaps w:val="0"/>
          <w:sz w:val="24"/>
          <w:szCs w:val="24"/>
        </w:rPr>
        <w:tab/>
      </w:r>
      <w:r>
        <w:rPr>
          <w:rFonts w:hint="eastAsia" w:ascii="宋体" w:hAnsi="宋体" w:eastAsia="宋体"/>
          <w:b w:val="0"/>
          <w:sz w:val="24"/>
          <w:szCs w:val="24"/>
        </w:rPr>
        <w:t>培训档案管理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_Toc13971589 \h </w:instrText>
      </w:r>
      <w:r>
        <w:rPr>
          <w:rFonts w:ascii="宋体" w:hAnsi="宋体" w:eastAsia="宋体"/>
          <w:b w:val="0"/>
          <w:sz w:val="24"/>
          <w:szCs w:val="24"/>
        </w:rPr>
        <w:fldChar w:fldCharType="separate"/>
      </w:r>
      <w:r>
        <w:rPr>
          <w:rFonts w:hint="eastAsia" w:ascii="宋体" w:hAnsi="宋体" w:eastAsia="宋体"/>
          <w:b w:val="0"/>
          <w:sz w:val="24"/>
          <w:szCs w:val="24"/>
        </w:rPr>
        <w:t>２２</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7.10</w:t>
      </w:r>
      <w:r>
        <w:rPr>
          <w:rFonts w:ascii="宋体" w:hAnsi="宋体" w:eastAsia="宋体"/>
          <w:b w:val="0"/>
          <w:smallCaps w:val="0"/>
          <w:sz w:val="24"/>
          <w:szCs w:val="24"/>
        </w:rPr>
        <w:tab/>
      </w:r>
      <w:r>
        <w:rPr>
          <w:rFonts w:hint="eastAsia" w:ascii="宋体" w:hAnsi="宋体" w:eastAsia="宋体"/>
          <w:b w:val="0"/>
          <w:sz w:val="24"/>
          <w:szCs w:val="24"/>
        </w:rPr>
        <w:t>培训费用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_Toc13971590 \h </w:instrText>
      </w:r>
      <w:r>
        <w:rPr>
          <w:rFonts w:ascii="宋体" w:hAnsi="宋体" w:eastAsia="宋体"/>
          <w:b w:val="0"/>
          <w:sz w:val="24"/>
          <w:szCs w:val="24"/>
        </w:rPr>
        <w:fldChar w:fldCharType="separate"/>
      </w:r>
      <w:r>
        <w:rPr>
          <w:rFonts w:hint="eastAsia" w:ascii="宋体" w:hAnsi="宋体" w:eastAsia="宋体"/>
          <w:b w:val="0"/>
          <w:sz w:val="24"/>
          <w:szCs w:val="24"/>
        </w:rPr>
        <w:t>２２</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7.11</w:t>
      </w:r>
      <w:r>
        <w:rPr>
          <w:rFonts w:ascii="宋体" w:hAnsi="宋体" w:eastAsia="宋体"/>
          <w:b w:val="0"/>
          <w:smallCaps w:val="0"/>
          <w:sz w:val="24"/>
          <w:szCs w:val="24"/>
        </w:rPr>
        <w:tab/>
      </w:r>
      <w:r>
        <w:rPr>
          <w:rFonts w:hint="eastAsia" w:ascii="宋体" w:hAnsi="宋体" w:eastAsia="宋体"/>
          <w:b w:val="0"/>
          <w:sz w:val="24"/>
          <w:szCs w:val="24"/>
        </w:rPr>
        <w:t>相关表格与文件</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_Toc13971591 \h </w:instrText>
      </w:r>
      <w:r>
        <w:rPr>
          <w:rFonts w:ascii="宋体" w:hAnsi="宋体" w:eastAsia="宋体"/>
          <w:b w:val="0"/>
          <w:sz w:val="24"/>
          <w:szCs w:val="24"/>
        </w:rPr>
        <w:fldChar w:fldCharType="separate"/>
      </w:r>
      <w:r>
        <w:rPr>
          <w:rFonts w:hint="eastAsia" w:ascii="宋体" w:hAnsi="宋体" w:eastAsia="宋体"/>
          <w:b w:val="0"/>
          <w:sz w:val="24"/>
          <w:szCs w:val="24"/>
        </w:rPr>
        <w:t>２２</w:t>
      </w:r>
      <w:r>
        <w:rPr>
          <w:rFonts w:ascii="宋体" w:hAnsi="宋体" w:eastAsia="宋体"/>
          <w:b w:val="0"/>
          <w:sz w:val="24"/>
          <w:szCs w:val="24"/>
        </w:rPr>
        <w:fldChar w:fldCharType="end"/>
      </w:r>
    </w:p>
    <w:p>
      <w:pPr>
        <w:pStyle w:val="17"/>
        <w:spacing w:line="240" w:lineRule="auto"/>
      </w:pPr>
      <w:r>
        <w:rPr>
          <w:rFonts w:hint="eastAsia"/>
        </w:rPr>
        <w:t>第八章</w:t>
      </w:r>
      <w:r>
        <w:t xml:space="preserve"> </w:t>
      </w:r>
      <w:r>
        <w:rPr>
          <w:rFonts w:hint="eastAsia"/>
        </w:rPr>
        <w:t>任职资格评审</w:t>
      </w:r>
      <w:r>
        <w:tab/>
      </w:r>
      <w:r>
        <w:fldChar w:fldCharType="begin"/>
      </w:r>
      <w:r>
        <w:instrText xml:space="preserve"> PAGEREF _Toc13971592 \h </w:instrText>
      </w:r>
      <w:r>
        <w:fldChar w:fldCharType="separate"/>
      </w:r>
      <w:r>
        <w:rPr>
          <w:rFonts w:hint="eastAsia"/>
        </w:rPr>
        <w:t>２３</w:t>
      </w:r>
      <w: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8.1.</w:t>
      </w:r>
      <w:r>
        <w:rPr>
          <w:rFonts w:ascii="宋体" w:hAnsi="宋体" w:eastAsia="宋体"/>
          <w:b w:val="0"/>
          <w:smallCaps w:val="0"/>
          <w:sz w:val="24"/>
          <w:szCs w:val="24"/>
        </w:rPr>
        <w:tab/>
      </w:r>
      <w:r>
        <w:rPr>
          <w:rFonts w:hint="eastAsia" w:ascii="宋体" w:hAnsi="宋体" w:eastAsia="宋体"/>
          <w:b w:val="0"/>
          <w:sz w:val="24"/>
          <w:szCs w:val="24"/>
        </w:rPr>
        <w:t>目的与原则</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_Toc13971593 \h </w:instrText>
      </w:r>
      <w:r>
        <w:rPr>
          <w:rFonts w:ascii="宋体" w:hAnsi="宋体" w:eastAsia="宋体"/>
          <w:b w:val="0"/>
          <w:sz w:val="24"/>
          <w:szCs w:val="24"/>
        </w:rPr>
        <w:fldChar w:fldCharType="separate"/>
      </w:r>
      <w:r>
        <w:rPr>
          <w:rFonts w:hint="eastAsia" w:ascii="宋体" w:hAnsi="宋体" w:eastAsia="宋体"/>
          <w:b w:val="0"/>
          <w:sz w:val="24"/>
          <w:szCs w:val="24"/>
        </w:rPr>
        <w:t>２３</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8.2.</w:t>
      </w:r>
      <w:r>
        <w:rPr>
          <w:rFonts w:ascii="宋体" w:hAnsi="宋体" w:eastAsia="宋体"/>
          <w:b w:val="0"/>
          <w:smallCaps w:val="0"/>
          <w:sz w:val="24"/>
          <w:szCs w:val="24"/>
        </w:rPr>
        <w:tab/>
      </w:r>
      <w:r>
        <w:rPr>
          <w:rFonts w:hint="eastAsia" w:ascii="宋体" w:hAnsi="宋体" w:eastAsia="宋体"/>
          <w:b w:val="0"/>
          <w:sz w:val="24"/>
          <w:szCs w:val="24"/>
        </w:rPr>
        <w:t>评定者与组织者</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_Toc13971594 \h </w:instrText>
      </w:r>
      <w:r>
        <w:rPr>
          <w:rFonts w:ascii="宋体" w:hAnsi="宋体" w:eastAsia="宋体"/>
          <w:b w:val="0"/>
          <w:sz w:val="24"/>
          <w:szCs w:val="24"/>
        </w:rPr>
        <w:fldChar w:fldCharType="separate"/>
      </w:r>
      <w:r>
        <w:rPr>
          <w:rFonts w:hint="eastAsia" w:ascii="宋体" w:hAnsi="宋体" w:eastAsia="宋体"/>
          <w:b w:val="0"/>
          <w:sz w:val="24"/>
          <w:szCs w:val="24"/>
        </w:rPr>
        <w:t>２３</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8.3.</w:t>
      </w:r>
      <w:r>
        <w:rPr>
          <w:rFonts w:ascii="宋体" w:hAnsi="宋体" w:eastAsia="宋体"/>
          <w:b w:val="0"/>
          <w:smallCaps w:val="0"/>
          <w:sz w:val="24"/>
          <w:szCs w:val="24"/>
        </w:rPr>
        <w:tab/>
      </w:r>
      <w:r>
        <w:rPr>
          <w:rFonts w:hint="eastAsia" w:ascii="宋体" w:hAnsi="宋体" w:eastAsia="宋体"/>
          <w:b w:val="0"/>
          <w:sz w:val="24"/>
          <w:szCs w:val="24"/>
        </w:rPr>
        <w:t>岗位任职资格评审标准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_Toc13971595 \h </w:instrText>
      </w:r>
      <w:r>
        <w:rPr>
          <w:rFonts w:ascii="宋体" w:hAnsi="宋体" w:eastAsia="宋体"/>
          <w:b w:val="0"/>
          <w:sz w:val="24"/>
          <w:szCs w:val="24"/>
        </w:rPr>
        <w:fldChar w:fldCharType="separate"/>
      </w:r>
      <w:r>
        <w:rPr>
          <w:rFonts w:hint="eastAsia" w:ascii="宋体" w:hAnsi="宋体" w:eastAsia="宋体"/>
          <w:b w:val="0"/>
          <w:sz w:val="24"/>
          <w:szCs w:val="24"/>
        </w:rPr>
        <w:t>２４</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8.4.</w:t>
      </w:r>
      <w:r>
        <w:rPr>
          <w:rFonts w:ascii="宋体" w:hAnsi="宋体" w:eastAsia="宋体"/>
          <w:b w:val="0"/>
          <w:smallCaps w:val="0"/>
          <w:sz w:val="24"/>
          <w:szCs w:val="24"/>
        </w:rPr>
        <w:tab/>
      </w:r>
      <w:r>
        <w:rPr>
          <w:rFonts w:hint="eastAsia" w:ascii="宋体" w:hAnsi="宋体" w:eastAsia="宋体"/>
          <w:b w:val="0"/>
          <w:sz w:val="24"/>
          <w:szCs w:val="24"/>
        </w:rPr>
        <w:t>任职资格年度评定程序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_Toc13971596 \h </w:instrText>
      </w:r>
      <w:r>
        <w:rPr>
          <w:rFonts w:ascii="宋体" w:hAnsi="宋体" w:eastAsia="宋体"/>
          <w:b w:val="0"/>
          <w:sz w:val="24"/>
          <w:szCs w:val="24"/>
        </w:rPr>
        <w:fldChar w:fldCharType="separate"/>
      </w:r>
      <w:r>
        <w:rPr>
          <w:rFonts w:hint="eastAsia" w:ascii="宋体" w:hAnsi="宋体" w:eastAsia="宋体"/>
          <w:b w:val="0"/>
          <w:sz w:val="24"/>
          <w:szCs w:val="24"/>
        </w:rPr>
        <w:t>２４</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8.5.</w:t>
      </w:r>
      <w:r>
        <w:rPr>
          <w:rFonts w:ascii="宋体" w:hAnsi="宋体" w:eastAsia="宋体"/>
          <w:b w:val="0"/>
          <w:smallCaps w:val="0"/>
          <w:sz w:val="24"/>
          <w:szCs w:val="24"/>
        </w:rPr>
        <w:tab/>
      </w:r>
      <w:r>
        <w:rPr>
          <w:rFonts w:hint="eastAsia" w:ascii="宋体" w:hAnsi="宋体" w:eastAsia="宋体"/>
          <w:b w:val="0"/>
          <w:sz w:val="24"/>
          <w:szCs w:val="24"/>
        </w:rPr>
        <w:t>新聘员工任职资格评定程序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_Toc13971597 \h </w:instrText>
      </w:r>
      <w:r>
        <w:rPr>
          <w:rFonts w:ascii="宋体" w:hAnsi="宋体" w:eastAsia="宋体"/>
          <w:b w:val="0"/>
          <w:sz w:val="24"/>
          <w:szCs w:val="24"/>
        </w:rPr>
        <w:fldChar w:fldCharType="separate"/>
      </w:r>
      <w:r>
        <w:rPr>
          <w:rFonts w:hint="eastAsia" w:ascii="宋体" w:hAnsi="宋体" w:eastAsia="宋体"/>
          <w:b w:val="0"/>
          <w:sz w:val="24"/>
          <w:szCs w:val="24"/>
        </w:rPr>
        <w:t>２５</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8.6.</w:t>
      </w:r>
      <w:r>
        <w:rPr>
          <w:rFonts w:ascii="宋体" w:hAnsi="宋体" w:eastAsia="宋体"/>
          <w:b w:val="0"/>
          <w:smallCaps w:val="0"/>
          <w:sz w:val="24"/>
          <w:szCs w:val="24"/>
        </w:rPr>
        <w:tab/>
      </w:r>
      <w:r>
        <w:rPr>
          <w:rFonts w:hint="eastAsia" w:ascii="宋体" w:hAnsi="宋体" w:eastAsia="宋体"/>
          <w:b w:val="0"/>
          <w:sz w:val="24"/>
          <w:szCs w:val="24"/>
        </w:rPr>
        <w:t>转正员工的任职资格评定程序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_Toc13971598 \h </w:instrText>
      </w:r>
      <w:r>
        <w:rPr>
          <w:rFonts w:ascii="宋体" w:hAnsi="宋体" w:eastAsia="宋体"/>
          <w:b w:val="0"/>
          <w:sz w:val="24"/>
          <w:szCs w:val="24"/>
        </w:rPr>
        <w:fldChar w:fldCharType="separate"/>
      </w:r>
      <w:r>
        <w:rPr>
          <w:rFonts w:hint="eastAsia" w:ascii="宋体" w:hAnsi="宋体" w:eastAsia="宋体"/>
          <w:b w:val="0"/>
          <w:sz w:val="24"/>
          <w:szCs w:val="24"/>
        </w:rPr>
        <w:t>２５</w:t>
      </w:r>
      <w:r>
        <w:rPr>
          <w:rFonts w:ascii="宋体" w:hAnsi="宋体" w:eastAsia="宋体"/>
          <w:b w:val="0"/>
          <w:sz w:val="24"/>
          <w:szCs w:val="24"/>
        </w:rPr>
        <w:fldChar w:fldCharType="end"/>
      </w:r>
    </w:p>
    <w:p>
      <w:pPr>
        <w:pStyle w:val="17"/>
        <w:spacing w:line="240" w:lineRule="auto"/>
      </w:pPr>
      <w:r>
        <w:rPr>
          <w:rFonts w:hint="eastAsia"/>
        </w:rPr>
        <w:t>第九章</w:t>
      </w:r>
      <w:r>
        <w:t xml:space="preserve"> </w:t>
      </w:r>
      <w:r>
        <w:rPr>
          <w:rFonts w:hint="eastAsia"/>
        </w:rPr>
        <w:t>岗位调动与行政级别调整</w:t>
      </w:r>
      <w:r>
        <w:tab/>
      </w:r>
      <w:r>
        <w:fldChar w:fldCharType="begin"/>
      </w:r>
      <w:r>
        <w:instrText xml:space="preserve"> PAGEREF _Toc13971599 \h </w:instrText>
      </w:r>
      <w:r>
        <w:fldChar w:fldCharType="separate"/>
      </w:r>
      <w:r>
        <w:rPr>
          <w:rFonts w:hint="eastAsia"/>
        </w:rPr>
        <w:t>２６</w:t>
      </w:r>
      <w: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9.1</w:t>
      </w:r>
      <w:r>
        <w:rPr>
          <w:rFonts w:ascii="宋体" w:hAnsi="宋体" w:eastAsia="宋体"/>
          <w:b w:val="0"/>
          <w:smallCaps w:val="0"/>
          <w:sz w:val="24"/>
          <w:szCs w:val="24"/>
        </w:rPr>
        <w:tab/>
      </w:r>
      <w:r>
        <w:rPr>
          <w:rFonts w:hint="eastAsia" w:ascii="宋体" w:hAnsi="宋体" w:eastAsia="宋体"/>
          <w:b w:val="0"/>
          <w:sz w:val="24"/>
          <w:szCs w:val="24"/>
        </w:rPr>
        <w:t>目的与范围</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_Toc13971600 \h </w:instrText>
      </w:r>
      <w:r>
        <w:rPr>
          <w:rFonts w:ascii="宋体" w:hAnsi="宋体" w:eastAsia="宋体"/>
          <w:b w:val="0"/>
          <w:sz w:val="24"/>
          <w:szCs w:val="24"/>
        </w:rPr>
        <w:fldChar w:fldCharType="separate"/>
      </w:r>
      <w:r>
        <w:rPr>
          <w:rFonts w:hint="eastAsia" w:ascii="宋体" w:hAnsi="宋体" w:eastAsia="宋体"/>
          <w:b w:val="0"/>
          <w:sz w:val="24"/>
          <w:szCs w:val="24"/>
        </w:rPr>
        <w:t>２６</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9.2</w:t>
      </w:r>
      <w:r>
        <w:rPr>
          <w:rFonts w:ascii="宋体" w:hAnsi="宋体" w:eastAsia="宋体"/>
          <w:b w:val="0"/>
          <w:smallCaps w:val="0"/>
          <w:sz w:val="24"/>
          <w:szCs w:val="24"/>
        </w:rPr>
        <w:tab/>
      </w:r>
      <w:r>
        <w:rPr>
          <w:rFonts w:hint="eastAsia" w:ascii="宋体" w:hAnsi="宋体" w:eastAsia="宋体"/>
          <w:b w:val="0"/>
          <w:sz w:val="24"/>
          <w:szCs w:val="24"/>
        </w:rPr>
        <w:t>岗位调动程序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_Toc13971601 \h </w:instrText>
      </w:r>
      <w:r>
        <w:rPr>
          <w:rFonts w:ascii="宋体" w:hAnsi="宋体" w:eastAsia="宋体"/>
          <w:b w:val="0"/>
          <w:sz w:val="24"/>
          <w:szCs w:val="24"/>
        </w:rPr>
        <w:fldChar w:fldCharType="separate"/>
      </w:r>
      <w:r>
        <w:rPr>
          <w:rFonts w:hint="eastAsia" w:ascii="宋体" w:hAnsi="宋体" w:eastAsia="宋体"/>
          <w:b w:val="0"/>
          <w:sz w:val="24"/>
          <w:szCs w:val="24"/>
        </w:rPr>
        <w:t>２６</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9.3</w:t>
      </w:r>
      <w:r>
        <w:rPr>
          <w:rFonts w:ascii="宋体" w:hAnsi="宋体" w:eastAsia="宋体"/>
          <w:b w:val="0"/>
          <w:smallCaps w:val="0"/>
          <w:sz w:val="24"/>
          <w:szCs w:val="24"/>
        </w:rPr>
        <w:tab/>
      </w:r>
      <w:r>
        <w:rPr>
          <w:rFonts w:hint="eastAsia" w:ascii="宋体" w:hAnsi="宋体" w:eastAsia="宋体"/>
          <w:b w:val="0"/>
          <w:sz w:val="24"/>
          <w:szCs w:val="24"/>
        </w:rPr>
        <w:t>行政级别调整程序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_Toc13971602 \h </w:instrText>
      </w:r>
      <w:r>
        <w:rPr>
          <w:rFonts w:ascii="宋体" w:hAnsi="宋体" w:eastAsia="宋体"/>
          <w:b w:val="0"/>
          <w:sz w:val="24"/>
          <w:szCs w:val="24"/>
        </w:rPr>
        <w:fldChar w:fldCharType="separate"/>
      </w:r>
      <w:r>
        <w:rPr>
          <w:rFonts w:hint="eastAsia" w:ascii="宋体" w:hAnsi="宋体" w:eastAsia="宋体"/>
          <w:b w:val="0"/>
          <w:sz w:val="24"/>
          <w:szCs w:val="24"/>
        </w:rPr>
        <w:t>２７</w:t>
      </w:r>
      <w:r>
        <w:rPr>
          <w:rFonts w:ascii="宋体" w:hAnsi="宋体" w:eastAsia="宋体"/>
          <w:b w:val="0"/>
          <w:sz w:val="24"/>
          <w:szCs w:val="24"/>
        </w:rPr>
        <w:fldChar w:fldCharType="end"/>
      </w:r>
    </w:p>
    <w:p>
      <w:pPr>
        <w:pStyle w:val="17"/>
        <w:spacing w:line="240" w:lineRule="auto"/>
      </w:pPr>
      <w:r>
        <w:rPr>
          <w:rFonts w:hint="eastAsia"/>
        </w:rPr>
        <w:t>第十章</w:t>
      </w:r>
      <w:r>
        <w:t xml:space="preserve"> </w:t>
      </w:r>
      <w:r>
        <w:rPr>
          <w:rFonts w:hint="eastAsia"/>
        </w:rPr>
        <w:t>人事奖励与处分</w:t>
      </w:r>
      <w:r>
        <w:tab/>
      </w:r>
      <w:r>
        <w:fldChar w:fldCharType="begin"/>
      </w:r>
      <w:r>
        <w:instrText xml:space="preserve"> PAGEREF _Toc13971603 \h </w:instrText>
      </w:r>
      <w:r>
        <w:fldChar w:fldCharType="separate"/>
      </w:r>
      <w:r>
        <w:rPr>
          <w:rFonts w:hint="eastAsia"/>
        </w:rPr>
        <w:t>２９</w:t>
      </w:r>
      <w: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10.1</w:t>
      </w:r>
      <w:r>
        <w:rPr>
          <w:rFonts w:ascii="宋体" w:hAnsi="宋体" w:eastAsia="宋体"/>
          <w:b w:val="0"/>
          <w:smallCaps w:val="0"/>
          <w:sz w:val="24"/>
          <w:szCs w:val="24"/>
        </w:rPr>
        <w:tab/>
      </w:r>
      <w:r>
        <w:rPr>
          <w:rFonts w:hint="eastAsia" w:ascii="宋体" w:hAnsi="宋体" w:eastAsia="宋体"/>
          <w:b w:val="0"/>
          <w:sz w:val="24"/>
          <w:szCs w:val="24"/>
        </w:rPr>
        <w:t>目的与范围</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_Toc13971604 \h </w:instrText>
      </w:r>
      <w:r>
        <w:rPr>
          <w:rFonts w:ascii="宋体" w:hAnsi="宋体" w:eastAsia="宋体"/>
          <w:b w:val="0"/>
          <w:sz w:val="24"/>
          <w:szCs w:val="24"/>
        </w:rPr>
        <w:fldChar w:fldCharType="separate"/>
      </w:r>
      <w:r>
        <w:rPr>
          <w:rFonts w:hint="eastAsia" w:ascii="宋体" w:hAnsi="宋体" w:eastAsia="宋体"/>
          <w:b w:val="0"/>
          <w:sz w:val="24"/>
          <w:szCs w:val="24"/>
        </w:rPr>
        <w:t>２９</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10.2</w:t>
      </w:r>
      <w:r>
        <w:rPr>
          <w:rFonts w:ascii="宋体" w:hAnsi="宋体" w:eastAsia="宋体"/>
          <w:b w:val="0"/>
          <w:smallCaps w:val="0"/>
          <w:sz w:val="24"/>
          <w:szCs w:val="24"/>
        </w:rPr>
        <w:tab/>
      </w:r>
      <w:r>
        <w:rPr>
          <w:rFonts w:hint="eastAsia" w:ascii="宋体" w:hAnsi="宋体" w:eastAsia="宋体"/>
          <w:b w:val="0"/>
          <w:sz w:val="24"/>
          <w:szCs w:val="24"/>
        </w:rPr>
        <w:t>人事奖励</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_Toc13971605 \h </w:instrText>
      </w:r>
      <w:r>
        <w:rPr>
          <w:rFonts w:ascii="宋体" w:hAnsi="宋体" w:eastAsia="宋体"/>
          <w:b w:val="0"/>
          <w:sz w:val="24"/>
          <w:szCs w:val="24"/>
        </w:rPr>
        <w:fldChar w:fldCharType="separate"/>
      </w:r>
      <w:r>
        <w:rPr>
          <w:rFonts w:hint="eastAsia" w:ascii="宋体" w:hAnsi="宋体" w:eastAsia="宋体"/>
          <w:b w:val="0"/>
          <w:sz w:val="24"/>
          <w:szCs w:val="24"/>
        </w:rPr>
        <w:t>２９</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10.3</w:t>
      </w:r>
      <w:r>
        <w:rPr>
          <w:rFonts w:ascii="宋体" w:hAnsi="宋体" w:eastAsia="宋体"/>
          <w:b w:val="0"/>
          <w:smallCaps w:val="0"/>
          <w:sz w:val="24"/>
          <w:szCs w:val="24"/>
        </w:rPr>
        <w:tab/>
      </w:r>
      <w:r>
        <w:rPr>
          <w:rFonts w:hint="eastAsia" w:ascii="宋体" w:hAnsi="宋体" w:eastAsia="宋体"/>
          <w:b w:val="0"/>
          <w:sz w:val="24"/>
          <w:szCs w:val="24"/>
        </w:rPr>
        <w:t>人事处分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_Toc13971606 \h </w:instrText>
      </w:r>
      <w:r>
        <w:rPr>
          <w:rFonts w:ascii="宋体" w:hAnsi="宋体" w:eastAsia="宋体"/>
          <w:b w:val="0"/>
          <w:sz w:val="24"/>
          <w:szCs w:val="24"/>
        </w:rPr>
        <w:fldChar w:fldCharType="separate"/>
      </w:r>
      <w:r>
        <w:rPr>
          <w:rFonts w:hint="eastAsia" w:ascii="宋体" w:hAnsi="宋体" w:eastAsia="宋体"/>
          <w:b w:val="0"/>
          <w:sz w:val="24"/>
          <w:szCs w:val="24"/>
        </w:rPr>
        <w:t>３０</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10.4</w:t>
      </w:r>
      <w:r>
        <w:rPr>
          <w:rFonts w:ascii="宋体" w:hAnsi="宋体" w:eastAsia="宋体"/>
          <w:b w:val="0"/>
          <w:smallCaps w:val="0"/>
          <w:sz w:val="24"/>
          <w:szCs w:val="24"/>
        </w:rPr>
        <w:tab/>
      </w:r>
      <w:r>
        <w:rPr>
          <w:rFonts w:hint="eastAsia" w:ascii="宋体" w:hAnsi="宋体" w:eastAsia="宋体"/>
          <w:b w:val="0"/>
          <w:sz w:val="24"/>
          <w:szCs w:val="24"/>
        </w:rPr>
        <w:t>人事奖励与处分程序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_Toc13971607 \h </w:instrText>
      </w:r>
      <w:r>
        <w:rPr>
          <w:rFonts w:ascii="宋体" w:hAnsi="宋体" w:eastAsia="宋体"/>
          <w:b w:val="0"/>
          <w:sz w:val="24"/>
          <w:szCs w:val="24"/>
        </w:rPr>
        <w:fldChar w:fldCharType="separate"/>
      </w:r>
      <w:r>
        <w:rPr>
          <w:rFonts w:hint="eastAsia" w:ascii="宋体" w:hAnsi="宋体" w:eastAsia="宋体"/>
          <w:b w:val="0"/>
          <w:sz w:val="24"/>
          <w:szCs w:val="24"/>
        </w:rPr>
        <w:t>３３</w:t>
      </w:r>
      <w:r>
        <w:rPr>
          <w:rFonts w:ascii="宋体" w:hAnsi="宋体" w:eastAsia="宋体"/>
          <w:b w:val="0"/>
          <w:sz w:val="24"/>
          <w:szCs w:val="24"/>
        </w:rPr>
        <w:fldChar w:fldCharType="end"/>
      </w:r>
    </w:p>
    <w:p>
      <w:pPr>
        <w:pStyle w:val="17"/>
        <w:spacing w:line="240" w:lineRule="auto"/>
      </w:pPr>
      <w:r>
        <w:rPr>
          <w:rFonts w:hint="eastAsia"/>
        </w:rPr>
        <w:t>第十一章</w:t>
      </w:r>
      <w:r>
        <w:t xml:space="preserve"> </w:t>
      </w:r>
      <w:r>
        <w:rPr>
          <w:rFonts w:hint="eastAsia"/>
        </w:rPr>
        <w:t>绩效考评</w:t>
      </w:r>
      <w:r>
        <w:tab/>
      </w:r>
      <w:r>
        <w:fldChar w:fldCharType="begin"/>
      </w:r>
      <w:r>
        <w:instrText xml:space="preserve"> PAGEREF _Toc13971608 \h </w:instrText>
      </w:r>
      <w:r>
        <w:fldChar w:fldCharType="separate"/>
      </w:r>
      <w:r>
        <w:rPr>
          <w:rFonts w:hint="eastAsia"/>
        </w:rPr>
        <w:t>３４</w:t>
      </w:r>
      <w:r>
        <w:fldChar w:fldCharType="end"/>
      </w:r>
    </w:p>
    <w:p>
      <w:pPr>
        <w:pStyle w:val="17"/>
        <w:spacing w:line="240" w:lineRule="auto"/>
      </w:pPr>
      <w:r>
        <w:rPr>
          <w:rFonts w:hint="eastAsia"/>
        </w:rPr>
        <w:t>第十二章</w:t>
      </w:r>
      <w:r>
        <w:t xml:space="preserve"> </w:t>
      </w:r>
      <w:r>
        <w:rPr>
          <w:rFonts w:hint="eastAsia"/>
        </w:rPr>
        <w:t>薪酬管理</w:t>
      </w:r>
      <w:r>
        <w:tab/>
      </w:r>
      <w:r>
        <w:fldChar w:fldCharType="begin"/>
      </w:r>
      <w:r>
        <w:instrText xml:space="preserve"> PAGEREF _Toc13971609 \h </w:instrText>
      </w:r>
      <w:r>
        <w:fldChar w:fldCharType="separate"/>
      </w:r>
      <w:r>
        <w:rPr>
          <w:rFonts w:hint="eastAsia"/>
        </w:rPr>
        <w:t>３５</w:t>
      </w:r>
      <w:r>
        <w:fldChar w:fldCharType="end"/>
      </w:r>
    </w:p>
    <w:p>
      <w:pPr>
        <w:pStyle w:val="17"/>
        <w:spacing w:line="240" w:lineRule="auto"/>
      </w:pPr>
      <w:r>
        <w:rPr>
          <w:rFonts w:hint="eastAsia"/>
        </w:rPr>
        <w:t>第十三章</w:t>
      </w:r>
      <w:r>
        <w:t xml:space="preserve"> </w:t>
      </w:r>
      <w:r>
        <w:rPr>
          <w:rFonts w:hint="eastAsia"/>
        </w:rPr>
        <w:t>员工福利</w:t>
      </w:r>
      <w:r>
        <w:tab/>
      </w:r>
      <w:r>
        <w:fldChar w:fldCharType="begin"/>
      </w:r>
      <w:r>
        <w:instrText xml:space="preserve"> PAGEREF _Toc13971610 \h </w:instrText>
      </w:r>
      <w:r>
        <w:fldChar w:fldCharType="separate"/>
      </w:r>
      <w:r>
        <w:rPr>
          <w:rFonts w:hint="eastAsia"/>
        </w:rPr>
        <w:t>３６</w:t>
      </w:r>
      <w: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13.1</w:t>
      </w:r>
      <w:r>
        <w:rPr>
          <w:rFonts w:ascii="宋体" w:hAnsi="宋体" w:eastAsia="宋体"/>
          <w:b w:val="0"/>
          <w:smallCaps w:val="0"/>
          <w:sz w:val="24"/>
          <w:szCs w:val="24"/>
        </w:rPr>
        <w:tab/>
      </w:r>
      <w:r>
        <w:rPr>
          <w:rFonts w:hint="eastAsia" w:ascii="宋体" w:hAnsi="宋体" w:eastAsia="宋体"/>
          <w:b w:val="0"/>
          <w:sz w:val="24"/>
          <w:szCs w:val="24"/>
        </w:rPr>
        <w:t>目的与范围</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_Toc13971611 \h </w:instrText>
      </w:r>
      <w:r>
        <w:rPr>
          <w:rFonts w:ascii="宋体" w:hAnsi="宋体" w:eastAsia="宋体"/>
          <w:b w:val="0"/>
          <w:sz w:val="24"/>
          <w:szCs w:val="24"/>
        </w:rPr>
        <w:fldChar w:fldCharType="separate"/>
      </w:r>
      <w:r>
        <w:rPr>
          <w:rFonts w:hint="eastAsia" w:ascii="宋体" w:hAnsi="宋体" w:eastAsia="宋体"/>
          <w:b w:val="0"/>
          <w:sz w:val="24"/>
          <w:szCs w:val="24"/>
        </w:rPr>
        <w:t>３６</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13.2</w:t>
      </w:r>
      <w:r>
        <w:rPr>
          <w:rFonts w:ascii="宋体" w:hAnsi="宋体" w:eastAsia="宋体"/>
          <w:b w:val="0"/>
          <w:smallCaps w:val="0"/>
          <w:sz w:val="24"/>
          <w:szCs w:val="24"/>
        </w:rPr>
        <w:tab/>
      </w:r>
      <w:r>
        <w:rPr>
          <w:rFonts w:hint="eastAsia" w:ascii="宋体" w:hAnsi="宋体" w:eastAsia="宋体"/>
          <w:b w:val="0"/>
          <w:sz w:val="24"/>
          <w:szCs w:val="24"/>
        </w:rPr>
        <w:t>员工福利分类</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_Toc13971612 \h </w:instrText>
      </w:r>
      <w:r>
        <w:rPr>
          <w:rFonts w:ascii="宋体" w:hAnsi="宋体" w:eastAsia="宋体"/>
          <w:b w:val="0"/>
          <w:sz w:val="24"/>
          <w:szCs w:val="24"/>
        </w:rPr>
        <w:fldChar w:fldCharType="separate"/>
      </w:r>
      <w:r>
        <w:rPr>
          <w:rFonts w:hint="eastAsia" w:ascii="宋体" w:hAnsi="宋体" w:eastAsia="宋体"/>
          <w:b w:val="0"/>
          <w:sz w:val="24"/>
          <w:szCs w:val="24"/>
        </w:rPr>
        <w:t>３６</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13.3</w:t>
      </w:r>
      <w:r>
        <w:rPr>
          <w:rFonts w:ascii="宋体" w:hAnsi="宋体" w:eastAsia="宋体"/>
          <w:b w:val="0"/>
          <w:smallCaps w:val="0"/>
          <w:sz w:val="24"/>
          <w:szCs w:val="24"/>
        </w:rPr>
        <w:tab/>
      </w:r>
      <w:r>
        <w:rPr>
          <w:rFonts w:hint="eastAsia" w:ascii="宋体" w:hAnsi="宋体" w:eastAsia="宋体"/>
          <w:b w:val="0"/>
          <w:sz w:val="24"/>
          <w:szCs w:val="24"/>
        </w:rPr>
        <w:t>员工休假</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_Toc13971613 \h </w:instrText>
      </w:r>
      <w:r>
        <w:rPr>
          <w:rFonts w:ascii="宋体" w:hAnsi="宋体" w:eastAsia="宋体"/>
          <w:b w:val="0"/>
          <w:sz w:val="24"/>
          <w:szCs w:val="24"/>
        </w:rPr>
        <w:fldChar w:fldCharType="separate"/>
      </w:r>
      <w:r>
        <w:rPr>
          <w:rFonts w:hint="eastAsia" w:ascii="宋体" w:hAnsi="宋体" w:eastAsia="宋体"/>
          <w:b w:val="0"/>
          <w:sz w:val="24"/>
          <w:szCs w:val="24"/>
        </w:rPr>
        <w:t>３６</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13.4</w:t>
      </w:r>
      <w:r>
        <w:rPr>
          <w:rFonts w:ascii="宋体" w:hAnsi="宋体" w:eastAsia="宋体"/>
          <w:b w:val="0"/>
          <w:smallCaps w:val="0"/>
          <w:sz w:val="24"/>
          <w:szCs w:val="24"/>
        </w:rPr>
        <w:tab/>
      </w:r>
      <w:r>
        <w:rPr>
          <w:rFonts w:hint="eastAsia" w:ascii="宋体" w:hAnsi="宋体" w:eastAsia="宋体"/>
          <w:b w:val="0"/>
          <w:sz w:val="24"/>
          <w:szCs w:val="24"/>
        </w:rPr>
        <w:t>员工保险</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_Toc13971614 \h </w:instrText>
      </w:r>
      <w:r>
        <w:rPr>
          <w:rFonts w:ascii="宋体" w:hAnsi="宋体" w:eastAsia="宋体"/>
          <w:b w:val="0"/>
          <w:sz w:val="24"/>
          <w:szCs w:val="24"/>
        </w:rPr>
        <w:fldChar w:fldCharType="separate"/>
      </w:r>
      <w:r>
        <w:rPr>
          <w:rFonts w:hint="eastAsia" w:ascii="宋体" w:hAnsi="宋体" w:eastAsia="宋体"/>
          <w:b w:val="0"/>
          <w:sz w:val="24"/>
          <w:szCs w:val="24"/>
        </w:rPr>
        <w:t>３８</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13.5</w:t>
      </w:r>
      <w:r>
        <w:rPr>
          <w:rFonts w:ascii="宋体" w:hAnsi="宋体" w:eastAsia="宋体"/>
          <w:b w:val="0"/>
          <w:smallCaps w:val="0"/>
          <w:sz w:val="24"/>
          <w:szCs w:val="24"/>
        </w:rPr>
        <w:tab/>
      </w:r>
      <w:r>
        <w:rPr>
          <w:rFonts w:hint="eastAsia" w:ascii="宋体" w:hAnsi="宋体" w:eastAsia="宋体"/>
          <w:b w:val="0"/>
          <w:sz w:val="24"/>
          <w:szCs w:val="24"/>
        </w:rPr>
        <w:t>员工住房公积金</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_Toc13971615 \h </w:instrText>
      </w:r>
      <w:r>
        <w:rPr>
          <w:rFonts w:ascii="宋体" w:hAnsi="宋体" w:eastAsia="宋体"/>
          <w:b w:val="0"/>
          <w:sz w:val="24"/>
          <w:szCs w:val="24"/>
        </w:rPr>
        <w:fldChar w:fldCharType="separate"/>
      </w:r>
      <w:r>
        <w:rPr>
          <w:rFonts w:hint="eastAsia" w:ascii="宋体" w:hAnsi="宋体" w:eastAsia="宋体"/>
          <w:b w:val="0"/>
          <w:sz w:val="24"/>
          <w:szCs w:val="24"/>
        </w:rPr>
        <w:t>３８</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13.6</w:t>
      </w:r>
      <w:r>
        <w:rPr>
          <w:rFonts w:ascii="宋体" w:hAnsi="宋体" w:eastAsia="宋体"/>
          <w:b w:val="0"/>
          <w:smallCaps w:val="0"/>
          <w:sz w:val="24"/>
          <w:szCs w:val="24"/>
        </w:rPr>
        <w:tab/>
      </w:r>
      <w:r>
        <w:rPr>
          <w:rFonts w:hint="eastAsia" w:ascii="宋体" w:hAnsi="宋体" w:eastAsia="宋体"/>
          <w:b w:val="0"/>
          <w:sz w:val="24"/>
          <w:szCs w:val="24"/>
        </w:rPr>
        <w:t>员工教育进修</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_Toc13971616 \h </w:instrText>
      </w:r>
      <w:r>
        <w:rPr>
          <w:rFonts w:ascii="宋体" w:hAnsi="宋体" w:eastAsia="宋体"/>
          <w:b w:val="0"/>
          <w:sz w:val="24"/>
          <w:szCs w:val="24"/>
        </w:rPr>
        <w:fldChar w:fldCharType="separate"/>
      </w:r>
      <w:r>
        <w:rPr>
          <w:rFonts w:hint="eastAsia" w:ascii="宋体" w:hAnsi="宋体" w:eastAsia="宋体"/>
          <w:b w:val="0"/>
          <w:sz w:val="24"/>
          <w:szCs w:val="24"/>
        </w:rPr>
        <w:t>３８</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13.7</w:t>
      </w:r>
      <w:r>
        <w:rPr>
          <w:rFonts w:ascii="宋体" w:hAnsi="宋体" w:eastAsia="宋体"/>
          <w:b w:val="0"/>
          <w:smallCaps w:val="0"/>
          <w:sz w:val="24"/>
          <w:szCs w:val="24"/>
        </w:rPr>
        <w:tab/>
      </w:r>
      <w:r>
        <w:rPr>
          <w:rFonts w:hint="eastAsia" w:ascii="宋体" w:hAnsi="宋体" w:eastAsia="宋体"/>
          <w:b w:val="0"/>
          <w:sz w:val="24"/>
          <w:szCs w:val="24"/>
        </w:rPr>
        <w:t>贺仪和奠仪</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_Toc13971617 \h </w:instrText>
      </w:r>
      <w:r>
        <w:rPr>
          <w:rFonts w:ascii="宋体" w:hAnsi="宋体" w:eastAsia="宋体"/>
          <w:b w:val="0"/>
          <w:sz w:val="24"/>
          <w:szCs w:val="24"/>
        </w:rPr>
        <w:fldChar w:fldCharType="separate"/>
      </w:r>
      <w:r>
        <w:rPr>
          <w:rFonts w:hint="eastAsia" w:ascii="宋体" w:hAnsi="宋体" w:eastAsia="宋体"/>
          <w:b w:val="0"/>
          <w:sz w:val="24"/>
          <w:szCs w:val="24"/>
        </w:rPr>
        <w:t>３９</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13.8</w:t>
      </w:r>
      <w:r>
        <w:rPr>
          <w:rFonts w:ascii="宋体" w:hAnsi="宋体" w:eastAsia="宋体"/>
          <w:b w:val="0"/>
          <w:smallCaps w:val="0"/>
          <w:sz w:val="24"/>
          <w:szCs w:val="24"/>
        </w:rPr>
        <w:tab/>
      </w:r>
      <w:r>
        <w:rPr>
          <w:rFonts w:hint="eastAsia" w:ascii="宋体" w:hAnsi="宋体" w:eastAsia="宋体"/>
          <w:b w:val="0"/>
          <w:sz w:val="24"/>
          <w:szCs w:val="24"/>
        </w:rPr>
        <w:t>其他</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_Toc13971618 \h </w:instrText>
      </w:r>
      <w:r>
        <w:rPr>
          <w:rFonts w:ascii="宋体" w:hAnsi="宋体" w:eastAsia="宋体"/>
          <w:b w:val="0"/>
          <w:sz w:val="24"/>
          <w:szCs w:val="24"/>
        </w:rPr>
        <w:fldChar w:fldCharType="separate"/>
      </w:r>
      <w:r>
        <w:rPr>
          <w:rFonts w:hint="eastAsia" w:ascii="宋体" w:hAnsi="宋体" w:eastAsia="宋体"/>
          <w:b w:val="0"/>
          <w:sz w:val="24"/>
          <w:szCs w:val="24"/>
        </w:rPr>
        <w:t>３９</w:t>
      </w:r>
      <w:r>
        <w:rPr>
          <w:rFonts w:ascii="宋体" w:hAnsi="宋体" w:eastAsia="宋体"/>
          <w:b w:val="0"/>
          <w:sz w:val="24"/>
          <w:szCs w:val="24"/>
        </w:rPr>
        <w:fldChar w:fldCharType="end"/>
      </w:r>
    </w:p>
    <w:p>
      <w:pPr>
        <w:pStyle w:val="17"/>
        <w:spacing w:line="240" w:lineRule="auto"/>
      </w:pPr>
      <w:r>
        <w:rPr>
          <w:rFonts w:hint="eastAsia"/>
        </w:rPr>
        <w:t>第十四章</w:t>
      </w:r>
      <w:r>
        <w:t xml:space="preserve"> </w:t>
      </w:r>
      <w:r>
        <w:rPr>
          <w:rFonts w:hint="eastAsia"/>
        </w:rPr>
        <w:t>离职管理</w:t>
      </w:r>
      <w:r>
        <w:tab/>
      </w:r>
      <w:r>
        <w:fldChar w:fldCharType="begin"/>
      </w:r>
      <w:r>
        <w:instrText xml:space="preserve"> PAGEREF _Toc13971619 \h </w:instrText>
      </w:r>
      <w:r>
        <w:fldChar w:fldCharType="separate"/>
      </w:r>
      <w:r>
        <w:rPr>
          <w:rFonts w:hint="eastAsia"/>
        </w:rPr>
        <w:t>４０</w:t>
      </w:r>
      <w: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14.1</w:t>
      </w:r>
      <w:r>
        <w:rPr>
          <w:rFonts w:ascii="宋体" w:hAnsi="宋体" w:eastAsia="宋体"/>
          <w:b w:val="0"/>
          <w:smallCaps w:val="0"/>
          <w:sz w:val="24"/>
          <w:szCs w:val="24"/>
        </w:rPr>
        <w:tab/>
      </w:r>
      <w:r>
        <w:rPr>
          <w:rFonts w:hint="eastAsia" w:ascii="宋体" w:hAnsi="宋体" w:eastAsia="宋体"/>
          <w:b w:val="0"/>
          <w:sz w:val="24"/>
          <w:szCs w:val="24"/>
        </w:rPr>
        <w:t>目的与范围</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_Toc13971620 \h </w:instrText>
      </w:r>
      <w:r>
        <w:rPr>
          <w:rFonts w:ascii="宋体" w:hAnsi="宋体" w:eastAsia="宋体"/>
          <w:b w:val="0"/>
          <w:sz w:val="24"/>
          <w:szCs w:val="24"/>
        </w:rPr>
        <w:fldChar w:fldCharType="separate"/>
      </w:r>
      <w:r>
        <w:rPr>
          <w:rFonts w:hint="eastAsia" w:ascii="宋体" w:hAnsi="宋体" w:eastAsia="宋体"/>
          <w:b w:val="0"/>
          <w:sz w:val="24"/>
          <w:szCs w:val="24"/>
        </w:rPr>
        <w:t>４０</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14.2</w:t>
      </w:r>
      <w:r>
        <w:rPr>
          <w:rFonts w:ascii="宋体" w:hAnsi="宋体" w:eastAsia="宋体"/>
          <w:b w:val="0"/>
          <w:smallCaps w:val="0"/>
          <w:sz w:val="24"/>
          <w:szCs w:val="24"/>
        </w:rPr>
        <w:tab/>
      </w:r>
      <w:r>
        <w:rPr>
          <w:rFonts w:hint="eastAsia" w:ascii="宋体" w:hAnsi="宋体" w:eastAsia="宋体"/>
          <w:b w:val="0"/>
          <w:sz w:val="24"/>
          <w:szCs w:val="24"/>
        </w:rPr>
        <w:t>离职程序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_Toc13971621 \h </w:instrText>
      </w:r>
      <w:r>
        <w:rPr>
          <w:rFonts w:ascii="宋体" w:hAnsi="宋体" w:eastAsia="宋体"/>
          <w:b w:val="0"/>
          <w:sz w:val="24"/>
          <w:szCs w:val="24"/>
        </w:rPr>
        <w:fldChar w:fldCharType="separate"/>
      </w:r>
      <w:r>
        <w:rPr>
          <w:rFonts w:hint="eastAsia" w:ascii="宋体" w:hAnsi="宋体" w:eastAsia="宋体"/>
          <w:b w:val="0"/>
          <w:sz w:val="24"/>
          <w:szCs w:val="24"/>
        </w:rPr>
        <w:t>４０</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b w:val="0"/>
          <w:sz w:val="24"/>
          <w:szCs w:val="24"/>
        </w:rPr>
        <w:t>14.3</w:t>
      </w:r>
      <w:r>
        <w:rPr>
          <w:rFonts w:ascii="宋体" w:hAnsi="宋体" w:eastAsia="宋体"/>
          <w:b w:val="0"/>
          <w:smallCaps w:val="0"/>
          <w:sz w:val="24"/>
          <w:szCs w:val="24"/>
        </w:rPr>
        <w:tab/>
      </w:r>
      <w:r>
        <w:rPr>
          <w:rFonts w:hint="eastAsia" w:ascii="宋体" w:hAnsi="宋体" w:eastAsia="宋体"/>
          <w:b w:val="0"/>
          <w:sz w:val="24"/>
          <w:szCs w:val="24"/>
        </w:rPr>
        <w:t>有关文件和表格</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_Toc13971622 \h </w:instrText>
      </w:r>
      <w:r>
        <w:rPr>
          <w:rFonts w:ascii="宋体" w:hAnsi="宋体" w:eastAsia="宋体"/>
          <w:b w:val="0"/>
          <w:sz w:val="24"/>
          <w:szCs w:val="24"/>
        </w:rPr>
        <w:fldChar w:fldCharType="separate"/>
      </w:r>
      <w:r>
        <w:rPr>
          <w:rFonts w:hint="eastAsia" w:ascii="宋体" w:hAnsi="宋体" w:eastAsia="宋体"/>
          <w:b w:val="0"/>
          <w:sz w:val="24"/>
          <w:szCs w:val="24"/>
        </w:rPr>
        <w:t>４０</w:t>
      </w:r>
      <w:r>
        <w:rPr>
          <w:rFonts w:ascii="宋体" w:hAnsi="宋体" w:eastAsia="宋体"/>
          <w:b w:val="0"/>
          <w:sz w:val="24"/>
          <w:szCs w:val="24"/>
        </w:rPr>
        <w:fldChar w:fldCharType="end"/>
      </w:r>
    </w:p>
    <w:p>
      <w:pPr>
        <w:pStyle w:val="17"/>
        <w:spacing w:line="240" w:lineRule="auto"/>
      </w:pPr>
      <w:r>
        <w:rPr>
          <w:rFonts w:hint="eastAsia"/>
        </w:rPr>
        <w:t>第十五章</w:t>
      </w:r>
      <w:r>
        <w:t xml:space="preserve"> </w:t>
      </w:r>
      <w:r>
        <w:rPr>
          <w:rFonts w:hint="eastAsia"/>
        </w:rPr>
        <w:t>员工投诉</w:t>
      </w:r>
      <w:r>
        <w:tab/>
      </w:r>
      <w:r>
        <w:fldChar w:fldCharType="begin"/>
      </w:r>
      <w:r>
        <w:instrText xml:space="preserve"> PAGEREF _Toc13971623 \h </w:instrText>
      </w:r>
      <w:r>
        <w:fldChar w:fldCharType="separate"/>
      </w:r>
      <w:r>
        <w:rPr>
          <w:rFonts w:hint="eastAsia"/>
        </w:rPr>
        <w:t>４１</w:t>
      </w:r>
      <w: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cs="Arial"/>
          <w:b w:val="0"/>
          <w:sz w:val="24"/>
          <w:szCs w:val="24"/>
        </w:rPr>
        <w:t>15.1.</w:t>
      </w:r>
      <w:r>
        <w:rPr>
          <w:rFonts w:ascii="宋体" w:hAnsi="宋体" w:eastAsia="宋体"/>
          <w:b w:val="0"/>
          <w:smallCaps w:val="0"/>
          <w:sz w:val="24"/>
          <w:szCs w:val="24"/>
        </w:rPr>
        <w:tab/>
      </w:r>
      <w:r>
        <w:rPr>
          <w:rFonts w:hint="eastAsia" w:ascii="宋体" w:hAnsi="宋体" w:eastAsia="宋体"/>
          <w:b w:val="0"/>
          <w:sz w:val="24"/>
          <w:szCs w:val="24"/>
        </w:rPr>
        <w:t>目的与范围</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_Toc13971624 \h </w:instrText>
      </w:r>
      <w:r>
        <w:rPr>
          <w:rFonts w:ascii="宋体" w:hAnsi="宋体" w:eastAsia="宋体"/>
          <w:b w:val="0"/>
          <w:sz w:val="24"/>
          <w:szCs w:val="24"/>
        </w:rPr>
        <w:fldChar w:fldCharType="separate"/>
      </w:r>
      <w:r>
        <w:rPr>
          <w:rFonts w:hint="eastAsia" w:ascii="宋体" w:hAnsi="宋体" w:eastAsia="宋体"/>
          <w:b w:val="0"/>
          <w:sz w:val="24"/>
          <w:szCs w:val="24"/>
        </w:rPr>
        <w:t>４１</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cs="Arial"/>
          <w:b w:val="0"/>
          <w:sz w:val="24"/>
          <w:szCs w:val="24"/>
        </w:rPr>
        <w:t>15.2.</w:t>
      </w:r>
      <w:r>
        <w:rPr>
          <w:rFonts w:ascii="宋体" w:hAnsi="宋体" w:eastAsia="宋体"/>
          <w:b w:val="0"/>
          <w:smallCaps w:val="0"/>
          <w:sz w:val="24"/>
          <w:szCs w:val="24"/>
        </w:rPr>
        <w:tab/>
      </w:r>
      <w:r>
        <w:rPr>
          <w:rFonts w:hint="eastAsia" w:ascii="宋体" w:hAnsi="宋体" w:eastAsia="宋体"/>
          <w:b w:val="0"/>
          <w:sz w:val="24"/>
          <w:szCs w:val="24"/>
        </w:rPr>
        <w:t>投诉内容</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_Toc13971625 \h </w:instrText>
      </w:r>
      <w:r>
        <w:rPr>
          <w:rFonts w:ascii="宋体" w:hAnsi="宋体" w:eastAsia="宋体"/>
          <w:b w:val="0"/>
          <w:sz w:val="24"/>
          <w:szCs w:val="24"/>
        </w:rPr>
        <w:fldChar w:fldCharType="separate"/>
      </w:r>
      <w:r>
        <w:rPr>
          <w:rFonts w:hint="eastAsia" w:ascii="宋体" w:hAnsi="宋体" w:eastAsia="宋体"/>
          <w:b w:val="0"/>
          <w:sz w:val="24"/>
          <w:szCs w:val="24"/>
        </w:rPr>
        <w:t>４１</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cs="Arial"/>
          <w:b w:val="0"/>
          <w:sz w:val="24"/>
          <w:szCs w:val="24"/>
        </w:rPr>
        <w:t>15.3.</w:t>
      </w:r>
      <w:r>
        <w:rPr>
          <w:rFonts w:ascii="宋体" w:hAnsi="宋体" w:eastAsia="宋体"/>
          <w:b w:val="0"/>
          <w:smallCaps w:val="0"/>
          <w:sz w:val="24"/>
          <w:szCs w:val="24"/>
        </w:rPr>
        <w:tab/>
      </w:r>
      <w:r>
        <w:rPr>
          <w:rFonts w:hint="eastAsia" w:ascii="宋体" w:hAnsi="宋体" w:eastAsia="宋体"/>
          <w:b w:val="0"/>
          <w:sz w:val="24"/>
          <w:szCs w:val="24"/>
        </w:rPr>
        <w:t>投诉方式</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_Toc13971626 \h </w:instrText>
      </w:r>
      <w:r>
        <w:rPr>
          <w:rFonts w:ascii="宋体" w:hAnsi="宋体" w:eastAsia="宋体"/>
          <w:b w:val="0"/>
          <w:sz w:val="24"/>
          <w:szCs w:val="24"/>
        </w:rPr>
        <w:fldChar w:fldCharType="separate"/>
      </w:r>
      <w:r>
        <w:rPr>
          <w:rFonts w:hint="eastAsia" w:ascii="宋体" w:hAnsi="宋体" w:eastAsia="宋体"/>
          <w:b w:val="0"/>
          <w:sz w:val="24"/>
          <w:szCs w:val="24"/>
        </w:rPr>
        <w:t>４２</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cs="Arial"/>
          <w:b w:val="0"/>
          <w:sz w:val="24"/>
          <w:szCs w:val="24"/>
        </w:rPr>
        <w:t>15.4.</w:t>
      </w:r>
      <w:r>
        <w:rPr>
          <w:rFonts w:ascii="宋体" w:hAnsi="宋体" w:eastAsia="宋体"/>
          <w:b w:val="0"/>
          <w:smallCaps w:val="0"/>
          <w:sz w:val="24"/>
          <w:szCs w:val="24"/>
        </w:rPr>
        <w:tab/>
      </w:r>
      <w:r>
        <w:rPr>
          <w:rFonts w:hint="eastAsia" w:ascii="宋体" w:hAnsi="宋体" w:eastAsia="宋体"/>
          <w:b w:val="0"/>
          <w:sz w:val="24"/>
          <w:szCs w:val="24"/>
        </w:rPr>
        <w:t>渠道及投诉接受人、投诉受理人</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_Toc13971627 \h </w:instrText>
      </w:r>
      <w:r>
        <w:rPr>
          <w:rFonts w:ascii="宋体" w:hAnsi="宋体" w:eastAsia="宋体"/>
          <w:b w:val="0"/>
          <w:sz w:val="24"/>
          <w:szCs w:val="24"/>
        </w:rPr>
        <w:fldChar w:fldCharType="separate"/>
      </w:r>
      <w:r>
        <w:rPr>
          <w:rFonts w:hint="eastAsia" w:ascii="宋体" w:hAnsi="宋体" w:eastAsia="宋体"/>
          <w:b w:val="0"/>
          <w:sz w:val="24"/>
          <w:szCs w:val="24"/>
        </w:rPr>
        <w:t>４２</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cs="Arial"/>
          <w:b w:val="0"/>
          <w:sz w:val="24"/>
          <w:szCs w:val="24"/>
        </w:rPr>
        <w:t>15.5.</w:t>
      </w:r>
      <w:r>
        <w:rPr>
          <w:rFonts w:ascii="宋体" w:hAnsi="宋体" w:eastAsia="宋体"/>
          <w:b w:val="0"/>
          <w:smallCaps w:val="0"/>
          <w:sz w:val="24"/>
          <w:szCs w:val="24"/>
        </w:rPr>
        <w:tab/>
      </w:r>
      <w:r>
        <w:rPr>
          <w:rFonts w:hint="eastAsia" w:ascii="宋体" w:hAnsi="宋体" w:eastAsia="宋体"/>
          <w:b w:val="0"/>
          <w:sz w:val="24"/>
          <w:szCs w:val="24"/>
        </w:rPr>
        <w:t>内容及署名</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_Toc13971628 \h </w:instrText>
      </w:r>
      <w:r>
        <w:rPr>
          <w:rFonts w:ascii="宋体" w:hAnsi="宋体" w:eastAsia="宋体"/>
          <w:b w:val="0"/>
          <w:sz w:val="24"/>
          <w:szCs w:val="24"/>
        </w:rPr>
        <w:fldChar w:fldCharType="separate"/>
      </w:r>
      <w:r>
        <w:rPr>
          <w:rFonts w:hint="eastAsia" w:ascii="宋体" w:hAnsi="宋体" w:eastAsia="宋体"/>
          <w:b w:val="0"/>
          <w:sz w:val="24"/>
          <w:szCs w:val="24"/>
        </w:rPr>
        <w:t>４２</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cs="Arial"/>
          <w:b w:val="0"/>
          <w:sz w:val="24"/>
          <w:szCs w:val="24"/>
        </w:rPr>
        <w:t>15.6.</w:t>
      </w:r>
      <w:r>
        <w:rPr>
          <w:rFonts w:ascii="宋体" w:hAnsi="宋体" w:eastAsia="宋体"/>
          <w:b w:val="0"/>
          <w:smallCaps w:val="0"/>
          <w:sz w:val="24"/>
          <w:szCs w:val="24"/>
        </w:rPr>
        <w:tab/>
      </w:r>
      <w:r>
        <w:rPr>
          <w:rFonts w:hint="eastAsia" w:ascii="宋体" w:hAnsi="宋体" w:eastAsia="宋体"/>
          <w:b w:val="0"/>
          <w:sz w:val="24"/>
          <w:szCs w:val="24"/>
        </w:rPr>
        <w:t>受理</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_Toc13971629 \h </w:instrText>
      </w:r>
      <w:r>
        <w:rPr>
          <w:rFonts w:ascii="宋体" w:hAnsi="宋体" w:eastAsia="宋体"/>
          <w:b w:val="0"/>
          <w:sz w:val="24"/>
          <w:szCs w:val="24"/>
        </w:rPr>
        <w:fldChar w:fldCharType="separate"/>
      </w:r>
      <w:r>
        <w:rPr>
          <w:rFonts w:hint="eastAsia" w:ascii="宋体" w:hAnsi="宋体" w:eastAsia="宋体"/>
          <w:b w:val="0"/>
          <w:sz w:val="24"/>
          <w:szCs w:val="24"/>
        </w:rPr>
        <w:t>４３</w:t>
      </w:r>
      <w:r>
        <w:rPr>
          <w:rFonts w:ascii="宋体" w:hAnsi="宋体" w:eastAsia="宋体"/>
          <w:b w:val="0"/>
          <w:sz w:val="24"/>
          <w:szCs w:val="24"/>
        </w:rPr>
        <w:fldChar w:fldCharType="end"/>
      </w:r>
    </w:p>
    <w:p>
      <w:pPr>
        <w:pStyle w:val="22"/>
        <w:tabs>
          <w:tab w:val="left" w:pos="1120"/>
          <w:tab w:val="right" w:leader="dot" w:pos="8302"/>
        </w:tabs>
        <w:spacing w:line="240" w:lineRule="auto"/>
        <w:rPr>
          <w:rFonts w:ascii="宋体" w:hAnsi="宋体" w:eastAsia="宋体"/>
          <w:b w:val="0"/>
          <w:smallCaps w:val="0"/>
          <w:sz w:val="24"/>
          <w:szCs w:val="24"/>
        </w:rPr>
      </w:pPr>
      <w:r>
        <w:rPr>
          <w:rFonts w:ascii="宋体" w:hAnsi="宋体" w:eastAsia="宋体" w:cs="Arial"/>
          <w:b w:val="0"/>
          <w:sz w:val="24"/>
          <w:szCs w:val="24"/>
        </w:rPr>
        <w:t>15.7.</w:t>
      </w:r>
      <w:r>
        <w:rPr>
          <w:rFonts w:ascii="宋体" w:hAnsi="宋体" w:eastAsia="宋体"/>
          <w:b w:val="0"/>
          <w:smallCaps w:val="0"/>
          <w:sz w:val="24"/>
          <w:szCs w:val="24"/>
        </w:rPr>
        <w:tab/>
      </w:r>
      <w:r>
        <w:rPr>
          <w:rFonts w:hint="eastAsia" w:ascii="宋体" w:hAnsi="宋体" w:eastAsia="宋体"/>
          <w:b w:val="0"/>
          <w:sz w:val="24"/>
          <w:szCs w:val="24"/>
        </w:rPr>
        <w:t>申诉</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_Toc13971630 \h </w:instrText>
      </w:r>
      <w:r>
        <w:rPr>
          <w:rFonts w:ascii="宋体" w:hAnsi="宋体" w:eastAsia="宋体"/>
          <w:b w:val="0"/>
          <w:sz w:val="24"/>
          <w:szCs w:val="24"/>
        </w:rPr>
        <w:fldChar w:fldCharType="separate"/>
      </w:r>
      <w:r>
        <w:rPr>
          <w:rFonts w:hint="eastAsia" w:ascii="宋体" w:hAnsi="宋体" w:eastAsia="宋体"/>
          <w:b w:val="0"/>
          <w:sz w:val="24"/>
          <w:szCs w:val="24"/>
        </w:rPr>
        <w:t>４４</w:t>
      </w:r>
      <w:r>
        <w:rPr>
          <w:rFonts w:ascii="宋体" w:hAnsi="宋体" w:eastAsia="宋体"/>
          <w:b w:val="0"/>
          <w:sz w:val="24"/>
          <w:szCs w:val="24"/>
        </w:rPr>
        <w:fldChar w:fldCharType="end"/>
      </w:r>
    </w:p>
    <w:p>
      <w:pPr>
        <w:pStyle w:val="17"/>
        <w:spacing w:line="240" w:lineRule="auto"/>
      </w:pPr>
      <w:r>
        <w:rPr>
          <w:rFonts w:hint="eastAsia"/>
        </w:rPr>
        <w:t>第十六章</w:t>
      </w:r>
      <w:r>
        <w:t xml:space="preserve"> </w:t>
      </w:r>
      <w:r>
        <w:rPr>
          <w:rFonts w:hint="eastAsia"/>
        </w:rPr>
        <w:t>人事申诉</w:t>
      </w:r>
      <w:r>
        <w:tab/>
      </w:r>
      <w:r>
        <w:fldChar w:fldCharType="begin"/>
      </w:r>
      <w:r>
        <w:instrText xml:space="preserve"> PAGEREF _Toc13971631 \h </w:instrText>
      </w:r>
      <w:r>
        <w:fldChar w:fldCharType="separate"/>
      </w:r>
      <w:r>
        <w:rPr>
          <w:rFonts w:hint="eastAsia"/>
        </w:rPr>
        <w:t>４５</w:t>
      </w:r>
      <w:r>
        <w:fldChar w:fldCharType="end"/>
      </w:r>
    </w:p>
    <w:p>
      <w:pPr>
        <w:pStyle w:val="17"/>
        <w:spacing w:line="240" w:lineRule="auto"/>
      </w:pPr>
      <w:r>
        <w:rPr>
          <w:rFonts w:hint="eastAsia"/>
        </w:rPr>
        <w:t>第十七章</w:t>
      </w:r>
      <w:r>
        <w:t xml:space="preserve"> </w:t>
      </w:r>
      <w:r>
        <w:rPr>
          <w:rFonts w:hint="eastAsia"/>
        </w:rPr>
        <w:t>劳动争议与劳动诉讼</w:t>
      </w:r>
      <w:r>
        <w:tab/>
      </w:r>
      <w:r>
        <w:fldChar w:fldCharType="begin"/>
      </w:r>
      <w:r>
        <w:instrText xml:space="preserve"> PAGEREF _Toc13971632 \h </w:instrText>
      </w:r>
      <w:r>
        <w:fldChar w:fldCharType="separate"/>
      </w:r>
      <w:r>
        <w:rPr>
          <w:rFonts w:hint="eastAsia"/>
        </w:rPr>
        <w:t>４６</w:t>
      </w:r>
      <w:r>
        <w:fldChar w:fldCharType="end"/>
      </w:r>
    </w:p>
    <w:p>
      <w:pPr>
        <w:pStyle w:val="17"/>
        <w:spacing w:line="240" w:lineRule="auto"/>
      </w:pPr>
      <w:r>
        <w:rPr>
          <w:rFonts w:hint="eastAsia"/>
        </w:rPr>
        <w:t>第十八章</w:t>
      </w:r>
      <w:r>
        <w:t xml:space="preserve"> </w:t>
      </w:r>
      <w:r>
        <w:rPr>
          <w:rFonts w:hint="eastAsia"/>
        </w:rPr>
        <w:t>附则</w:t>
      </w:r>
      <w:r>
        <w:tab/>
      </w:r>
      <w:r>
        <w:fldChar w:fldCharType="begin"/>
      </w:r>
      <w:r>
        <w:instrText xml:space="preserve"> PAGEREF _Toc13971633 \h </w:instrText>
      </w:r>
      <w:r>
        <w:fldChar w:fldCharType="separate"/>
      </w:r>
      <w:r>
        <w:rPr>
          <w:rFonts w:hint="eastAsia"/>
        </w:rPr>
        <w:t>４７</w:t>
      </w:r>
      <w:r>
        <w:fldChar w:fldCharType="end"/>
      </w:r>
    </w:p>
    <w:p>
      <w:pPr>
        <w:pStyle w:val="17"/>
        <w:spacing w:line="240" w:lineRule="auto"/>
      </w:pPr>
      <w:r>
        <w:rPr>
          <w:rFonts w:hint="eastAsia"/>
        </w:rPr>
        <w:t>附录</w:t>
      </w:r>
      <w:r>
        <w:tab/>
      </w:r>
      <w:r>
        <w:fldChar w:fldCharType="begin"/>
      </w:r>
      <w:r>
        <w:instrText xml:space="preserve"> PAGEREF _Toc13971634 \h </w:instrText>
      </w:r>
      <w:r>
        <w:fldChar w:fldCharType="separate"/>
      </w:r>
      <w:r>
        <w:t>1</w:t>
      </w:r>
      <w: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年度人员需求计划表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_Toc13971635 \h </w:instrText>
      </w:r>
      <w:r>
        <w:rPr>
          <w:rFonts w:ascii="宋体" w:hAnsi="宋体" w:eastAsia="宋体"/>
          <w:b w:val="0"/>
          <w:sz w:val="24"/>
          <w:szCs w:val="24"/>
        </w:rPr>
        <w:fldChar w:fldCharType="separate"/>
      </w:r>
      <w:r>
        <w:rPr>
          <w:rFonts w:ascii="宋体" w:hAnsi="宋体" w:eastAsia="宋体"/>
          <w:b w:val="0"/>
          <w:sz w:val="24"/>
          <w:szCs w:val="24"/>
        </w:rPr>
        <w:t>1</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试用期员工访谈表（业务部门专用）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_Toc13971636 \h </w:instrText>
      </w:r>
      <w:r>
        <w:rPr>
          <w:rFonts w:ascii="宋体" w:hAnsi="宋体" w:eastAsia="宋体"/>
          <w:b w:val="0"/>
          <w:sz w:val="24"/>
          <w:szCs w:val="24"/>
        </w:rPr>
        <w:fldChar w:fldCharType="separate"/>
      </w:r>
      <w:r>
        <w:rPr>
          <w:rFonts w:ascii="宋体" w:hAnsi="宋体" w:eastAsia="宋体"/>
          <w:b w:val="0"/>
          <w:sz w:val="24"/>
          <w:szCs w:val="24"/>
        </w:rPr>
        <w:t>2</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试用期员工访谈表（人力资源部门专用）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_Toc13971637 \h </w:instrText>
      </w:r>
      <w:r>
        <w:rPr>
          <w:rFonts w:ascii="宋体" w:hAnsi="宋体" w:eastAsia="宋体"/>
          <w:b w:val="0"/>
          <w:sz w:val="24"/>
          <w:szCs w:val="24"/>
        </w:rPr>
        <w:fldChar w:fldCharType="separate"/>
      </w:r>
      <w:r>
        <w:rPr>
          <w:rFonts w:ascii="宋体" w:hAnsi="宋体" w:eastAsia="宋体"/>
          <w:b w:val="0"/>
          <w:sz w:val="24"/>
          <w:szCs w:val="24"/>
        </w:rPr>
        <w:t>3</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增</w:t>
      </w:r>
      <w:r>
        <w:rPr>
          <w:rFonts w:ascii="宋体" w:hAnsi="宋体" w:eastAsia="宋体"/>
          <w:b w:val="0"/>
          <w:sz w:val="24"/>
          <w:szCs w:val="24"/>
        </w:rPr>
        <w:t xml:space="preserve">  </w:t>
      </w:r>
      <w:r>
        <w:rPr>
          <w:rFonts w:hint="eastAsia" w:ascii="宋体" w:hAnsi="宋体" w:eastAsia="宋体"/>
          <w:b w:val="0"/>
          <w:sz w:val="24"/>
          <w:szCs w:val="24"/>
        </w:rPr>
        <w:t>加</w:t>
      </w:r>
      <w:r>
        <w:rPr>
          <w:rFonts w:ascii="宋体" w:hAnsi="宋体" w:eastAsia="宋体"/>
          <w:b w:val="0"/>
          <w:sz w:val="24"/>
          <w:szCs w:val="24"/>
        </w:rPr>
        <w:t xml:space="preserve">  </w:t>
      </w:r>
      <w:r>
        <w:rPr>
          <w:rFonts w:hint="eastAsia" w:ascii="宋体" w:hAnsi="宋体" w:eastAsia="宋体"/>
          <w:b w:val="0"/>
          <w:sz w:val="24"/>
          <w:szCs w:val="24"/>
        </w:rPr>
        <w:t>人</w:t>
      </w:r>
      <w:r>
        <w:rPr>
          <w:rFonts w:ascii="宋体" w:hAnsi="宋体" w:eastAsia="宋体"/>
          <w:b w:val="0"/>
          <w:sz w:val="24"/>
          <w:szCs w:val="24"/>
        </w:rPr>
        <w:t xml:space="preserve">  </w:t>
      </w:r>
      <w:r>
        <w:rPr>
          <w:rFonts w:hint="eastAsia" w:ascii="宋体" w:hAnsi="宋体" w:eastAsia="宋体"/>
          <w:b w:val="0"/>
          <w:sz w:val="24"/>
          <w:szCs w:val="24"/>
        </w:rPr>
        <w:t>员</w:t>
      </w:r>
      <w:r>
        <w:rPr>
          <w:rFonts w:ascii="宋体" w:hAnsi="宋体" w:eastAsia="宋体"/>
          <w:b w:val="0"/>
          <w:sz w:val="24"/>
          <w:szCs w:val="24"/>
        </w:rPr>
        <w:t xml:space="preserve">  </w:t>
      </w:r>
      <w:r>
        <w:rPr>
          <w:rFonts w:hint="eastAsia" w:ascii="宋体" w:hAnsi="宋体" w:eastAsia="宋体"/>
          <w:b w:val="0"/>
          <w:sz w:val="24"/>
          <w:szCs w:val="24"/>
        </w:rPr>
        <w:t>申</w:t>
      </w:r>
      <w:r>
        <w:rPr>
          <w:rFonts w:ascii="宋体" w:hAnsi="宋体" w:eastAsia="宋体"/>
          <w:b w:val="0"/>
          <w:sz w:val="24"/>
          <w:szCs w:val="24"/>
        </w:rPr>
        <w:t xml:space="preserve">  </w:t>
      </w:r>
      <w:r>
        <w:rPr>
          <w:rFonts w:hint="eastAsia" w:ascii="宋体" w:hAnsi="宋体" w:eastAsia="宋体"/>
          <w:b w:val="0"/>
          <w:sz w:val="24"/>
          <w:szCs w:val="24"/>
        </w:rPr>
        <w:t>请</w:t>
      </w:r>
      <w:r>
        <w:rPr>
          <w:rFonts w:ascii="宋体" w:hAnsi="宋体" w:eastAsia="宋体"/>
          <w:b w:val="0"/>
          <w:sz w:val="24"/>
          <w:szCs w:val="24"/>
        </w:rPr>
        <w:t xml:space="preserve">  </w:t>
      </w:r>
      <w:r>
        <w:rPr>
          <w:rFonts w:hint="eastAsia" w:ascii="宋体" w:hAnsi="宋体" w:eastAsia="宋体"/>
          <w:b w:val="0"/>
          <w:sz w:val="24"/>
          <w:szCs w:val="24"/>
        </w:rPr>
        <w:t>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_Toc13971638 \h </w:instrText>
      </w:r>
      <w:r>
        <w:rPr>
          <w:rFonts w:ascii="宋体" w:hAnsi="宋体" w:eastAsia="宋体"/>
          <w:b w:val="0"/>
          <w:sz w:val="24"/>
          <w:szCs w:val="24"/>
        </w:rPr>
        <w:fldChar w:fldCharType="separate"/>
      </w:r>
      <w:r>
        <w:rPr>
          <w:rFonts w:ascii="宋体" w:hAnsi="宋体" w:eastAsia="宋体"/>
          <w:b w:val="0"/>
          <w:sz w:val="24"/>
          <w:szCs w:val="24"/>
        </w:rPr>
        <w:t>4</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求</w:t>
      </w:r>
      <w:r>
        <w:rPr>
          <w:rFonts w:ascii="宋体" w:hAnsi="宋体" w:eastAsia="宋体"/>
          <w:b w:val="0"/>
          <w:sz w:val="24"/>
          <w:szCs w:val="24"/>
        </w:rPr>
        <w:t xml:space="preserve"> </w:t>
      </w:r>
      <w:r>
        <w:rPr>
          <w:rFonts w:hint="eastAsia" w:ascii="宋体" w:hAnsi="宋体" w:eastAsia="宋体"/>
          <w:b w:val="0"/>
          <w:sz w:val="24"/>
          <w:szCs w:val="24"/>
        </w:rPr>
        <w:t>职</w:t>
      </w:r>
      <w:r>
        <w:rPr>
          <w:rFonts w:ascii="宋体" w:hAnsi="宋体" w:eastAsia="宋体"/>
          <w:b w:val="0"/>
          <w:sz w:val="24"/>
          <w:szCs w:val="24"/>
        </w:rPr>
        <w:t xml:space="preserve"> </w:t>
      </w:r>
      <w:r>
        <w:rPr>
          <w:rFonts w:hint="eastAsia" w:ascii="宋体" w:hAnsi="宋体" w:eastAsia="宋体"/>
          <w:b w:val="0"/>
          <w:sz w:val="24"/>
          <w:szCs w:val="24"/>
        </w:rPr>
        <w:t>申</w:t>
      </w:r>
      <w:r>
        <w:rPr>
          <w:rFonts w:ascii="宋体" w:hAnsi="宋体" w:eastAsia="宋体"/>
          <w:b w:val="0"/>
          <w:sz w:val="24"/>
          <w:szCs w:val="24"/>
        </w:rPr>
        <w:t xml:space="preserve"> </w:t>
      </w:r>
      <w:r>
        <w:rPr>
          <w:rFonts w:hint="eastAsia" w:ascii="宋体" w:hAnsi="宋体" w:eastAsia="宋体"/>
          <w:b w:val="0"/>
          <w:sz w:val="24"/>
          <w:szCs w:val="24"/>
        </w:rPr>
        <w:t>请</w:t>
      </w:r>
      <w:r>
        <w:rPr>
          <w:rFonts w:ascii="宋体" w:hAnsi="宋体" w:eastAsia="宋体"/>
          <w:b w:val="0"/>
          <w:sz w:val="24"/>
          <w:szCs w:val="24"/>
        </w:rPr>
        <w:t xml:space="preserve"> </w:t>
      </w:r>
      <w:r>
        <w:rPr>
          <w:rFonts w:hint="eastAsia" w:ascii="宋体" w:hAnsi="宋体" w:eastAsia="宋体"/>
          <w:b w:val="0"/>
          <w:sz w:val="24"/>
          <w:szCs w:val="24"/>
        </w:rPr>
        <w:t>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_Toc13971639 \h </w:instrText>
      </w:r>
      <w:r>
        <w:rPr>
          <w:rFonts w:ascii="宋体" w:hAnsi="宋体" w:eastAsia="宋体"/>
          <w:b w:val="0"/>
          <w:sz w:val="24"/>
          <w:szCs w:val="24"/>
        </w:rPr>
        <w:fldChar w:fldCharType="separate"/>
      </w:r>
      <w:r>
        <w:rPr>
          <w:rFonts w:ascii="宋体" w:hAnsi="宋体" w:eastAsia="宋体"/>
          <w:b w:val="0"/>
          <w:sz w:val="24"/>
          <w:szCs w:val="24"/>
        </w:rPr>
        <w:t>5</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面</w:t>
      </w:r>
      <w:r>
        <w:rPr>
          <w:rFonts w:ascii="宋体" w:hAnsi="宋体" w:eastAsia="宋体"/>
          <w:b w:val="0"/>
          <w:sz w:val="24"/>
          <w:szCs w:val="24"/>
        </w:rPr>
        <w:t xml:space="preserve">   </w:t>
      </w:r>
      <w:r>
        <w:rPr>
          <w:rFonts w:hint="eastAsia" w:ascii="宋体" w:hAnsi="宋体" w:eastAsia="宋体"/>
          <w:b w:val="0"/>
          <w:sz w:val="24"/>
          <w:szCs w:val="24"/>
        </w:rPr>
        <w:t>试</w:t>
      </w:r>
      <w:r>
        <w:rPr>
          <w:rFonts w:ascii="宋体" w:hAnsi="宋体" w:eastAsia="宋体"/>
          <w:b w:val="0"/>
          <w:sz w:val="24"/>
          <w:szCs w:val="24"/>
        </w:rPr>
        <w:t xml:space="preserve">   </w:t>
      </w:r>
      <w:r>
        <w:rPr>
          <w:rFonts w:hint="eastAsia" w:ascii="宋体" w:hAnsi="宋体" w:eastAsia="宋体"/>
          <w:b w:val="0"/>
          <w:sz w:val="24"/>
          <w:szCs w:val="24"/>
        </w:rPr>
        <w:t>记</w:t>
      </w:r>
      <w:r>
        <w:rPr>
          <w:rFonts w:ascii="宋体" w:hAnsi="宋体" w:eastAsia="宋体"/>
          <w:b w:val="0"/>
          <w:sz w:val="24"/>
          <w:szCs w:val="24"/>
        </w:rPr>
        <w:t xml:space="preserve">   </w:t>
      </w:r>
      <w:r>
        <w:rPr>
          <w:rFonts w:hint="eastAsia" w:ascii="宋体" w:hAnsi="宋体" w:eastAsia="宋体"/>
          <w:b w:val="0"/>
          <w:sz w:val="24"/>
          <w:szCs w:val="24"/>
        </w:rPr>
        <w:t>录</w:t>
      </w:r>
      <w:r>
        <w:rPr>
          <w:rFonts w:ascii="宋体" w:hAnsi="宋体" w:eastAsia="宋体"/>
          <w:b w:val="0"/>
          <w:sz w:val="24"/>
          <w:szCs w:val="24"/>
        </w:rPr>
        <w:t xml:space="preserve">   </w:t>
      </w:r>
      <w:r>
        <w:rPr>
          <w:rFonts w:hint="eastAsia" w:ascii="宋体" w:hAnsi="宋体" w:eastAsia="宋体"/>
          <w:b w:val="0"/>
          <w:sz w:val="24"/>
          <w:szCs w:val="24"/>
        </w:rPr>
        <w:t>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_Toc13971640 \h </w:instrText>
      </w:r>
      <w:r>
        <w:rPr>
          <w:rFonts w:ascii="宋体" w:hAnsi="宋体" w:eastAsia="宋体"/>
          <w:b w:val="0"/>
          <w:sz w:val="24"/>
          <w:szCs w:val="24"/>
        </w:rPr>
        <w:fldChar w:fldCharType="separate"/>
      </w:r>
      <w:r>
        <w:rPr>
          <w:rFonts w:ascii="宋体" w:hAnsi="宋体" w:eastAsia="宋体"/>
          <w:b w:val="0"/>
          <w:sz w:val="24"/>
          <w:szCs w:val="24"/>
        </w:rPr>
        <w:t>7</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招聘人员试用审批表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_Toc13971641 \h </w:instrText>
      </w:r>
      <w:r>
        <w:rPr>
          <w:rFonts w:ascii="宋体" w:hAnsi="宋体" w:eastAsia="宋体"/>
          <w:b w:val="0"/>
          <w:sz w:val="24"/>
          <w:szCs w:val="24"/>
        </w:rPr>
        <w:fldChar w:fldCharType="separate"/>
      </w:r>
      <w:r>
        <w:rPr>
          <w:rFonts w:ascii="宋体" w:hAnsi="宋体" w:eastAsia="宋体"/>
          <w:b w:val="0"/>
          <w:sz w:val="24"/>
          <w:szCs w:val="24"/>
        </w:rPr>
        <w:t>9</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职</w:t>
      </w:r>
      <w:r>
        <w:rPr>
          <w:rFonts w:ascii="宋体" w:hAnsi="宋体" w:eastAsia="宋体"/>
          <w:b w:val="0"/>
          <w:sz w:val="24"/>
          <w:szCs w:val="24"/>
        </w:rPr>
        <w:t xml:space="preserve"> </w:t>
      </w:r>
      <w:r>
        <w:rPr>
          <w:rFonts w:hint="eastAsia" w:ascii="宋体" w:hAnsi="宋体" w:eastAsia="宋体"/>
          <w:b w:val="0"/>
          <w:sz w:val="24"/>
          <w:szCs w:val="24"/>
        </w:rPr>
        <w:t>员</w:t>
      </w:r>
      <w:r>
        <w:rPr>
          <w:rFonts w:ascii="宋体" w:hAnsi="宋体" w:eastAsia="宋体"/>
          <w:b w:val="0"/>
          <w:sz w:val="24"/>
          <w:szCs w:val="24"/>
        </w:rPr>
        <w:t xml:space="preserve"> </w:t>
      </w:r>
      <w:r>
        <w:rPr>
          <w:rFonts w:hint="eastAsia" w:ascii="宋体" w:hAnsi="宋体" w:eastAsia="宋体"/>
          <w:b w:val="0"/>
          <w:sz w:val="24"/>
          <w:szCs w:val="24"/>
        </w:rPr>
        <w:t>到</w:t>
      </w:r>
      <w:r>
        <w:rPr>
          <w:rFonts w:ascii="宋体" w:hAnsi="宋体" w:eastAsia="宋体"/>
          <w:b w:val="0"/>
          <w:sz w:val="24"/>
          <w:szCs w:val="24"/>
        </w:rPr>
        <w:t xml:space="preserve"> </w:t>
      </w:r>
      <w:r>
        <w:rPr>
          <w:rFonts w:hint="eastAsia" w:ascii="宋体" w:hAnsi="宋体" w:eastAsia="宋体"/>
          <w:b w:val="0"/>
          <w:sz w:val="24"/>
          <w:szCs w:val="24"/>
        </w:rPr>
        <w:t>职</w:t>
      </w:r>
      <w:r>
        <w:rPr>
          <w:rFonts w:ascii="宋体" w:hAnsi="宋体" w:eastAsia="宋体"/>
          <w:b w:val="0"/>
          <w:sz w:val="24"/>
          <w:szCs w:val="24"/>
        </w:rPr>
        <w:t xml:space="preserve"> </w:t>
      </w:r>
      <w:r>
        <w:rPr>
          <w:rFonts w:hint="eastAsia" w:ascii="宋体" w:hAnsi="宋体" w:eastAsia="宋体"/>
          <w:b w:val="0"/>
          <w:sz w:val="24"/>
          <w:szCs w:val="24"/>
        </w:rPr>
        <w:t>登</w:t>
      </w:r>
      <w:r>
        <w:rPr>
          <w:rFonts w:ascii="宋体" w:hAnsi="宋体" w:eastAsia="宋体"/>
          <w:b w:val="0"/>
          <w:sz w:val="24"/>
          <w:szCs w:val="24"/>
        </w:rPr>
        <w:t xml:space="preserve"> </w:t>
      </w:r>
      <w:r>
        <w:rPr>
          <w:rFonts w:hint="eastAsia" w:ascii="宋体" w:hAnsi="宋体" w:eastAsia="宋体"/>
          <w:b w:val="0"/>
          <w:sz w:val="24"/>
          <w:szCs w:val="24"/>
        </w:rPr>
        <w:t>记</w:t>
      </w:r>
      <w:r>
        <w:rPr>
          <w:rFonts w:ascii="宋体" w:hAnsi="宋体" w:eastAsia="宋体"/>
          <w:b w:val="0"/>
          <w:sz w:val="24"/>
          <w:szCs w:val="24"/>
        </w:rPr>
        <w:t xml:space="preserve"> </w:t>
      </w:r>
      <w:r>
        <w:rPr>
          <w:rFonts w:hint="eastAsia" w:ascii="宋体" w:hAnsi="宋体" w:eastAsia="宋体"/>
          <w:b w:val="0"/>
          <w:sz w:val="24"/>
          <w:szCs w:val="24"/>
        </w:rPr>
        <w:t>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_Toc13971642 \h </w:instrText>
      </w:r>
      <w:r>
        <w:rPr>
          <w:rFonts w:ascii="宋体" w:hAnsi="宋体" w:eastAsia="宋体"/>
          <w:b w:val="0"/>
          <w:sz w:val="24"/>
          <w:szCs w:val="24"/>
        </w:rPr>
        <w:fldChar w:fldCharType="separate"/>
      </w:r>
      <w:r>
        <w:rPr>
          <w:rFonts w:ascii="宋体" w:hAnsi="宋体" w:eastAsia="宋体"/>
          <w:b w:val="0"/>
          <w:sz w:val="24"/>
          <w:szCs w:val="24"/>
        </w:rPr>
        <w:t>10</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职员转正申请表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_Toc13971643 \h </w:instrText>
      </w:r>
      <w:r>
        <w:rPr>
          <w:rFonts w:ascii="宋体" w:hAnsi="宋体" w:eastAsia="宋体"/>
          <w:b w:val="0"/>
          <w:sz w:val="24"/>
          <w:szCs w:val="24"/>
        </w:rPr>
        <w:fldChar w:fldCharType="separate"/>
      </w:r>
      <w:r>
        <w:rPr>
          <w:rFonts w:ascii="宋体" w:hAnsi="宋体" w:eastAsia="宋体"/>
          <w:b w:val="0"/>
          <w:sz w:val="24"/>
          <w:szCs w:val="24"/>
        </w:rPr>
        <w:t>11</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试</w:t>
      </w:r>
      <w:r>
        <w:rPr>
          <w:rFonts w:ascii="宋体" w:hAnsi="宋体" w:eastAsia="宋体"/>
          <w:b w:val="0"/>
          <w:sz w:val="24"/>
          <w:szCs w:val="24"/>
        </w:rPr>
        <w:t xml:space="preserve">  </w:t>
      </w:r>
      <w:r>
        <w:rPr>
          <w:rFonts w:hint="eastAsia" w:ascii="宋体" w:hAnsi="宋体" w:eastAsia="宋体"/>
          <w:b w:val="0"/>
          <w:sz w:val="24"/>
          <w:szCs w:val="24"/>
        </w:rPr>
        <w:t>用</w:t>
      </w:r>
      <w:r>
        <w:rPr>
          <w:rFonts w:ascii="宋体" w:hAnsi="宋体" w:eastAsia="宋体"/>
          <w:b w:val="0"/>
          <w:sz w:val="24"/>
          <w:szCs w:val="24"/>
        </w:rPr>
        <w:t xml:space="preserve">  </w:t>
      </w:r>
      <w:r>
        <w:rPr>
          <w:rFonts w:hint="eastAsia" w:ascii="宋体" w:hAnsi="宋体" w:eastAsia="宋体"/>
          <w:b w:val="0"/>
          <w:sz w:val="24"/>
          <w:szCs w:val="24"/>
        </w:rPr>
        <w:t>人</w:t>
      </w:r>
      <w:r>
        <w:rPr>
          <w:rFonts w:ascii="宋体" w:hAnsi="宋体" w:eastAsia="宋体"/>
          <w:b w:val="0"/>
          <w:sz w:val="24"/>
          <w:szCs w:val="24"/>
        </w:rPr>
        <w:t xml:space="preserve">  </w:t>
      </w:r>
      <w:r>
        <w:rPr>
          <w:rFonts w:hint="eastAsia" w:ascii="宋体" w:hAnsi="宋体" w:eastAsia="宋体"/>
          <w:b w:val="0"/>
          <w:sz w:val="24"/>
          <w:szCs w:val="24"/>
        </w:rPr>
        <w:t>员</w:t>
      </w:r>
      <w:r>
        <w:rPr>
          <w:rFonts w:ascii="宋体" w:hAnsi="宋体" w:eastAsia="宋体"/>
          <w:b w:val="0"/>
          <w:sz w:val="24"/>
          <w:szCs w:val="24"/>
        </w:rPr>
        <w:t xml:space="preserve">  </w:t>
      </w:r>
      <w:r>
        <w:rPr>
          <w:rFonts w:hint="eastAsia" w:ascii="宋体" w:hAnsi="宋体" w:eastAsia="宋体"/>
          <w:b w:val="0"/>
          <w:sz w:val="24"/>
          <w:szCs w:val="24"/>
        </w:rPr>
        <w:t>转</w:t>
      </w:r>
      <w:r>
        <w:rPr>
          <w:rFonts w:ascii="宋体" w:hAnsi="宋体" w:eastAsia="宋体"/>
          <w:b w:val="0"/>
          <w:sz w:val="24"/>
          <w:szCs w:val="24"/>
        </w:rPr>
        <w:t xml:space="preserve">  </w:t>
      </w:r>
      <w:r>
        <w:rPr>
          <w:rFonts w:hint="eastAsia" w:ascii="宋体" w:hAnsi="宋体" w:eastAsia="宋体"/>
          <w:b w:val="0"/>
          <w:sz w:val="24"/>
          <w:szCs w:val="24"/>
        </w:rPr>
        <w:t>正</w:t>
      </w:r>
      <w:r>
        <w:rPr>
          <w:rFonts w:ascii="宋体" w:hAnsi="宋体" w:eastAsia="宋体"/>
          <w:b w:val="0"/>
          <w:sz w:val="24"/>
          <w:szCs w:val="24"/>
        </w:rPr>
        <w:t xml:space="preserve">  </w:t>
      </w:r>
      <w:r>
        <w:rPr>
          <w:rFonts w:hint="eastAsia" w:ascii="宋体" w:hAnsi="宋体" w:eastAsia="宋体"/>
          <w:b w:val="0"/>
          <w:sz w:val="24"/>
          <w:szCs w:val="24"/>
        </w:rPr>
        <w:t>审</w:t>
      </w:r>
      <w:r>
        <w:rPr>
          <w:rFonts w:ascii="宋体" w:hAnsi="宋体" w:eastAsia="宋体"/>
          <w:b w:val="0"/>
          <w:sz w:val="24"/>
          <w:szCs w:val="24"/>
        </w:rPr>
        <w:t xml:space="preserve">  </w:t>
      </w:r>
      <w:r>
        <w:rPr>
          <w:rFonts w:hint="eastAsia" w:ascii="宋体" w:hAnsi="宋体" w:eastAsia="宋体"/>
          <w:b w:val="0"/>
          <w:sz w:val="24"/>
          <w:szCs w:val="24"/>
        </w:rPr>
        <w:t>批</w:t>
      </w:r>
      <w:r>
        <w:rPr>
          <w:rFonts w:ascii="宋体" w:hAnsi="宋体" w:eastAsia="宋体"/>
          <w:b w:val="0"/>
          <w:sz w:val="24"/>
          <w:szCs w:val="24"/>
        </w:rPr>
        <w:t xml:space="preserve">  </w:t>
      </w:r>
      <w:r>
        <w:rPr>
          <w:rFonts w:hint="eastAsia" w:ascii="宋体" w:hAnsi="宋体" w:eastAsia="宋体"/>
          <w:b w:val="0"/>
          <w:sz w:val="24"/>
          <w:szCs w:val="24"/>
        </w:rPr>
        <w:t>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_Toc13971644 \h </w:instrText>
      </w:r>
      <w:r>
        <w:rPr>
          <w:rFonts w:ascii="宋体" w:hAnsi="宋体" w:eastAsia="宋体"/>
          <w:b w:val="0"/>
          <w:sz w:val="24"/>
          <w:szCs w:val="24"/>
        </w:rPr>
        <w:fldChar w:fldCharType="separate"/>
      </w:r>
      <w:r>
        <w:rPr>
          <w:rFonts w:ascii="宋体" w:hAnsi="宋体" w:eastAsia="宋体"/>
          <w:b w:val="0"/>
          <w:sz w:val="24"/>
          <w:szCs w:val="24"/>
        </w:rPr>
        <w:t>12</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培</w:t>
      </w:r>
      <w:r>
        <w:rPr>
          <w:rFonts w:ascii="宋体" w:hAnsi="宋体" w:eastAsia="宋体"/>
          <w:b w:val="0"/>
          <w:sz w:val="24"/>
          <w:szCs w:val="24"/>
        </w:rPr>
        <w:t xml:space="preserve">  </w:t>
      </w:r>
      <w:r>
        <w:rPr>
          <w:rFonts w:hint="eastAsia" w:ascii="宋体" w:hAnsi="宋体" w:eastAsia="宋体"/>
          <w:b w:val="0"/>
          <w:sz w:val="24"/>
          <w:szCs w:val="24"/>
        </w:rPr>
        <w:t>训</w:t>
      </w:r>
      <w:r>
        <w:rPr>
          <w:rFonts w:ascii="宋体" w:hAnsi="宋体" w:eastAsia="宋体"/>
          <w:b w:val="0"/>
          <w:sz w:val="24"/>
          <w:szCs w:val="24"/>
        </w:rPr>
        <w:t xml:space="preserve">  </w:t>
      </w:r>
      <w:r>
        <w:rPr>
          <w:rFonts w:hint="eastAsia" w:ascii="宋体" w:hAnsi="宋体" w:eastAsia="宋体"/>
          <w:b w:val="0"/>
          <w:sz w:val="24"/>
          <w:szCs w:val="24"/>
        </w:rPr>
        <w:t>计</w:t>
      </w:r>
      <w:r>
        <w:rPr>
          <w:rFonts w:ascii="宋体" w:hAnsi="宋体" w:eastAsia="宋体"/>
          <w:b w:val="0"/>
          <w:sz w:val="24"/>
          <w:szCs w:val="24"/>
        </w:rPr>
        <w:t xml:space="preserve">  </w:t>
      </w:r>
      <w:r>
        <w:rPr>
          <w:rFonts w:hint="eastAsia" w:ascii="宋体" w:hAnsi="宋体" w:eastAsia="宋体"/>
          <w:b w:val="0"/>
          <w:sz w:val="24"/>
          <w:szCs w:val="24"/>
        </w:rPr>
        <w:t>划</w:t>
      </w:r>
      <w:r>
        <w:rPr>
          <w:rFonts w:ascii="宋体" w:hAnsi="宋体" w:eastAsia="宋体"/>
          <w:b w:val="0"/>
          <w:sz w:val="24"/>
          <w:szCs w:val="24"/>
        </w:rPr>
        <w:t xml:space="preserve">  </w:t>
      </w:r>
      <w:r>
        <w:rPr>
          <w:rFonts w:hint="eastAsia" w:ascii="宋体" w:hAnsi="宋体" w:eastAsia="宋体"/>
          <w:b w:val="0"/>
          <w:sz w:val="24"/>
          <w:szCs w:val="24"/>
        </w:rPr>
        <w:t>登</w:t>
      </w:r>
      <w:r>
        <w:rPr>
          <w:rFonts w:ascii="宋体" w:hAnsi="宋体" w:eastAsia="宋体"/>
          <w:b w:val="0"/>
          <w:sz w:val="24"/>
          <w:szCs w:val="24"/>
        </w:rPr>
        <w:t xml:space="preserve">  </w:t>
      </w:r>
      <w:r>
        <w:rPr>
          <w:rFonts w:hint="eastAsia" w:ascii="宋体" w:hAnsi="宋体" w:eastAsia="宋体"/>
          <w:b w:val="0"/>
          <w:sz w:val="24"/>
          <w:szCs w:val="24"/>
        </w:rPr>
        <w:t>记</w:t>
      </w:r>
      <w:r>
        <w:rPr>
          <w:rFonts w:ascii="宋体" w:hAnsi="宋体" w:eastAsia="宋体"/>
          <w:b w:val="0"/>
          <w:sz w:val="24"/>
          <w:szCs w:val="24"/>
        </w:rPr>
        <w:t xml:space="preserve">  </w:t>
      </w:r>
      <w:r>
        <w:rPr>
          <w:rFonts w:hint="eastAsia" w:ascii="宋体" w:hAnsi="宋体" w:eastAsia="宋体"/>
          <w:b w:val="0"/>
          <w:sz w:val="24"/>
          <w:szCs w:val="24"/>
        </w:rPr>
        <w:t>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_Toc13971645 \h </w:instrText>
      </w:r>
      <w:r>
        <w:rPr>
          <w:rFonts w:ascii="宋体" w:hAnsi="宋体" w:eastAsia="宋体"/>
          <w:b w:val="0"/>
          <w:sz w:val="24"/>
          <w:szCs w:val="24"/>
        </w:rPr>
        <w:fldChar w:fldCharType="separate"/>
      </w:r>
      <w:r>
        <w:rPr>
          <w:rFonts w:ascii="宋体" w:hAnsi="宋体" w:eastAsia="宋体"/>
          <w:b w:val="0"/>
          <w:sz w:val="24"/>
          <w:szCs w:val="24"/>
        </w:rPr>
        <w:t>13</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员</w:t>
      </w:r>
      <w:r>
        <w:rPr>
          <w:rFonts w:ascii="宋体" w:hAnsi="宋体" w:eastAsia="宋体"/>
          <w:b w:val="0"/>
          <w:sz w:val="24"/>
          <w:szCs w:val="24"/>
        </w:rPr>
        <w:t xml:space="preserve">  </w:t>
      </w:r>
      <w:r>
        <w:rPr>
          <w:rFonts w:hint="eastAsia" w:ascii="宋体" w:hAnsi="宋体" w:eastAsia="宋体"/>
          <w:b w:val="0"/>
          <w:sz w:val="24"/>
          <w:szCs w:val="24"/>
        </w:rPr>
        <w:t>工</w:t>
      </w:r>
      <w:r>
        <w:rPr>
          <w:rFonts w:ascii="宋体" w:hAnsi="宋体" w:eastAsia="宋体"/>
          <w:b w:val="0"/>
          <w:sz w:val="24"/>
          <w:szCs w:val="24"/>
        </w:rPr>
        <w:t xml:space="preserve">  </w:t>
      </w:r>
      <w:r>
        <w:rPr>
          <w:rFonts w:hint="eastAsia" w:ascii="宋体" w:hAnsi="宋体" w:eastAsia="宋体"/>
          <w:b w:val="0"/>
          <w:sz w:val="24"/>
          <w:szCs w:val="24"/>
        </w:rPr>
        <w:t>培</w:t>
      </w:r>
      <w:r>
        <w:rPr>
          <w:rFonts w:ascii="宋体" w:hAnsi="宋体" w:eastAsia="宋体"/>
          <w:b w:val="0"/>
          <w:sz w:val="24"/>
          <w:szCs w:val="24"/>
        </w:rPr>
        <w:t xml:space="preserve">  </w:t>
      </w:r>
      <w:r>
        <w:rPr>
          <w:rFonts w:hint="eastAsia" w:ascii="宋体" w:hAnsi="宋体" w:eastAsia="宋体"/>
          <w:b w:val="0"/>
          <w:sz w:val="24"/>
          <w:szCs w:val="24"/>
        </w:rPr>
        <w:t>训</w:t>
      </w:r>
      <w:r>
        <w:rPr>
          <w:rFonts w:ascii="宋体" w:hAnsi="宋体" w:eastAsia="宋体"/>
          <w:b w:val="0"/>
          <w:sz w:val="24"/>
          <w:szCs w:val="24"/>
        </w:rPr>
        <w:t xml:space="preserve">  </w:t>
      </w:r>
      <w:r>
        <w:rPr>
          <w:rFonts w:hint="eastAsia" w:ascii="宋体" w:hAnsi="宋体" w:eastAsia="宋体"/>
          <w:b w:val="0"/>
          <w:sz w:val="24"/>
          <w:szCs w:val="24"/>
        </w:rPr>
        <w:t>档</w:t>
      </w:r>
      <w:r>
        <w:rPr>
          <w:rFonts w:ascii="宋体" w:hAnsi="宋体" w:eastAsia="宋体"/>
          <w:b w:val="0"/>
          <w:sz w:val="24"/>
          <w:szCs w:val="24"/>
        </w:rPr>
        <w:t xml:space="preserve">  </w:t>
      </w:r>
      <w:r>
        <w:rPr>
          <w:rFonts w:hint="eastAsia" w:ascii="宋体" w:hAnsi="宋体" w:eastAsia="宋体"/>
          <w:b w:val="0"/>
          <w:sz w:val="24"/>
          <w:szCs w:val="24"/>
        </w:rPr>
        <w:t>案</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_Toc13971646 \h </w:instrText>
      </w:r>
      <w:r>
        <w:rPr>
          <w:rFonts w:ascii="宋体" w:hAnsi="宋体" w:eastAsia="宋体"/>
          <w:b w:val="0"/>
          <w:sz w:val="24"/>
          <w:szCs w:val="24"/>
        </w:rPr>
        <w:fldChar w:fldCharType="separate"/>
      </w:r>
      <w:r>
        <w:rPr>
          <w:rFonts w:ascii="宋体" w:hAnsi="宋体" w:eastAsia="宋体"/>
          <w:b w:val="0"/>
          <w:sz w:val="24"/>
          <w:szCs w:val="24"/>
        </w:rPr>
        <w:t>14</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员</w:t>
      </w:r>
      <w:r>
        <w:rPr>
          <w:rFonts w:ascii="宋体" w:hAnsi="宋体" w:eastAsia="宋体"/>
          <w:b w:val="0"/>
          <w:sz w:val="24"/>
          <w:szCs w:val="24"/>
        </w:rPr>
        <w:t xml:space="preserve">    </w:t>
      </w:r>
      <w:r>
        <w:rPr>
          <w:rFonts w:hint="eastAsia" w:ascii="宋体" w:hAnsi="宋体" w:eastAsia="宋体"/>
          <w:b w:val="0"/>
          <w:sz w:val="24"/>
          <w:szCs w:val="24"/>
        </w:rPr>
        <w:t>工</w:t>
      </w:r>
      <w:r>
        <w:rPr>
          <w:rFonts w:ascii="宋体" w:hAnsi="宋体" w:eastAsia="宋体"/>
          <w:b w:val="0"/>
          <w:sz w:val="24"/>
          <w:szCs w:val="24"/>
        </w:rPr>
        <w:t xml:space="preserve">    </w:t>
      </w:r>
      <w:r>
        <w:rPr>
          <w:rFonts w:hint="eastAsia" w:ascii="宋体" w:hAnsi="宋体" w:eastAsia="宋体"/>
          <w:b w:val="0"/>
          <w:sz w:val="24"/>
          <w:szCs w:val="24"/>
        </w:rPr>
        <w:t>培</w:t>
      </w:r>
      <w:r>
        <w:rPr>
          <w:rFonts w:ascii="宋体" w:hAnsi="宋体" w:eastAsia="宋体"/>
          <w:b w:val="0"/>
          <w:sz w:val="24"/>
          <w:szCs w:val="24"/>
        </w:rPr>
        <w:t xml:space="preserve">    </w:t>
      </w:r>
      <w:r>
        <w:rPr>
          <w:rFonts w:hint="eastAsia" w:ascii="宋体" w:hAnsi="宋体" w:eastAsia="宋体"/>
          <w:b w:val="0"/>
          <w:sz w:val="24"/>
          <w:szCs w:val="24"/>
        </w:rPr>
        <w:t>训</w:t>
      </w:r>
      <w:r>
        <w:rPr>
          <w:rFonts w:ascii="宋体" w:hAnsi="宋体" w:eastAsia="宋体"/>
          <w:b w:val="0"/>
          <w:sz w:val="24"/>
          <w:szCs w:val="24"/>
        </w:rPr>
        <w:t xml:space="preserve">    </w:t>
      </w:r>
      <w:r>
        <w:rPr>
          <w:rFonts w:hint="eastAsia" w:ascii="宋体" w:hAnsi="宋体" w:eastAsia="宋体"/>
          <w:b w:val="0"/>
          <w:sz w:val="24"/>
          <w:szCs w:val="24"/>
        </w:rPr>
        <w:t>记</w:t>
      </w:r>
      <w:r>
        <w:rPr>
          <w:rFonts w:ascii="宋体" w:hAnsi="宋体" w:eastAsia="宋体"/>
          <w:b w:val="0"/>
          <w:sz w:val="24"/>
          <w:szCs w:val="24"/>
        </w:rPr>
        <w:t xml:space="preserve">    </w:t>
      </w:r>
      <w:r>
        <w:rPr>
          <w:rFonts w:hint="eastAsia" w:ascii="宋体" w:hAnsi="宋体" w:eastAsia="宋体"/>
          <w:b w:val="0"/>
          <w:sz w:val="24"/>
          <w:szCs w:val="24"/>
        </w:rPr>
        <w:t>录</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_Toc13971647 \h </w:instrText>
      </w:r>
      <w:r>
        <w:rPr>
          <w:rFonts w:ascii="宋体" w:hAnsi="宋体" w:eastAsia="宋体"/>
          <w:b w:val="0"/>
          <w:sz w:val="24"/>
          <w:szCs w:val="24"/>
        </w:rPr>
        <w:fldChar w:fldCharType="separate"/>
      </w:r>
      <w:r>
        <w:rPr>
          <w:rFonts w:ascii="宋体" w:hAnsi="宋体" w:eastAsia="宋体"/>
          <w:b w:val="0"/>
          <w:sz w:val="24"/>
          <w:szCs w:val="24"/>
        </w:rPr>
        <w:t>15</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员</w:t>
      </w:r>
      <w:r>
        <w:rPr>
          <w:rFonts w:ascii="宋体" w:hAnsi="宋体" w:eastAsia="宋体"/>
          <w:b w:val="0"/>
          <w:sz w:val="24"/>
          <w:szCs w:val="24"/>
        </w:rPr>
        <w:t xml:space="preserve">   </w:t>
      </w:r>
      <w:r>
        <w:rPr>
          <w:rFonts w:hint="eastAsia" w:ascii="宋体" w:hAnsi="宋体" w:eastAsia="宋体"/>
          <w:b w:val="0"/>
          <w:sz w:val="24"/>
          <w:szCs w:val="24"/>
        </w:rPr>
        <w:t>工</w:t>
      </w:r>
      <w:r>
        <w:rPr>
          <w:rFonts w:ascii="宋体" w:hAnsi="宋体" w:eastAsia="宋体"/>
          <w:b w:val="0"/>
          <w:sz w:val="24"/>
          <w:szCs w:val="24"/>
        </w:rPr>
        <w:t xml:space="preserve">   </w:t>
      </w:r>
      <w:r>
        <w:rPr>
          <w:rFonts w:hint="eastAsia" w:ascii="宋体" w:hAnsi="宋体" w:eastAsia="宋体"/>
          <w:b w:val="0"/>
          <w:sz w:val="24"/>
          <w:szCs w:val="24"/>
        </w:rPr>
        <w:t>培</w:t>
      </w:r>
      <w:r>
        <w:rPr>
          <w:rFonts w:ascii="宋体" w:hAnsi="宋体" w:eastAsia="宋体"/>
          <w:b w:val="0"/>
          <w:sz w:val="24"/>
          <w:szCs w:val="24"/>
        </w:rPr>
        <w:t xml:space="preserve">   </w:t>
      </w:r>
      <w:r>
        <w:rPr>
          <w:rFonts w:hint="eastAsia" w:ascii="宋体" w:hAnsi="宋体" w:eastAsia="宋体"/>
          <w:b w:val="0"/>
          <w:sz w:val="24"/>
          <w:szCs w:val="24"/>
        </w:rPr>
        <w:t>训</w:t>
      </w:r>
      <w:r>
        <w:rPr>
          <w:rFonts w:ascii="宋体" w:hAnsi="宋体" w:eastAsia="宋体"/>
          <w:b w:val="0"/>
          <w:sz w:val="24"/>
          <w:szCs w:val="24"/>
        </w:rPr>
        <w:t xml:space="preserve">   </w:t>
      </w:r>
      <w:r>
        <w:rPr>
          <w:rFonts w:hint="eastAsia" w:ascii="宋体" w:hAnsi="宋体" w:eastAsia="宋体"/>
          <w:b w:val="0"/>
          <w:sz w:val="24"/>
          <w:szCs w:val="24"/>
        </w:rPr>
        <w:t>小</w:t>
      </w:r>
      <w:r>
        <w:rPr>
          <w:rFonts w:ascii="宋体" w:hAnsi="宋体" w:eastAsia="宋体"/>
          <w:b w:val="0"/>
          <w:sz w:val="24"/>
          <w:szCs w:val="24"/>
        </w:rPr>
        <w:t xml:space="preserve">   </w:t>
      </w:r>
      <w:r>
        <w:rPr>
          <w:rFonts w:hint="eastAsia" w:ascii="宋体" w:hAnsi="宋体" w:eastAsia="宋体"/>
          <w:b w:val="0"/>
          <w:sz w:val="24"/>
          <w:szCs w:val="24"/>
        </w:rPr>
        <w:t>结</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_Toc13971648 \h </w:instrText>
      </w:r>
      <w:r>
        <w:rPr>
          <w:rFonts w:ascii="宋体" w:hAnsi="宋体" w:eastAsia="宋体"/>
          <w:b w:val="0"/>
          <w:sz w:val="24"/>
          <w:szCs w:val="24"/>
        </w:rPr>
        <w:fldChar w:fldCharType="separate"/>
      </w:r>
      <w:r>
        <w:rPr>
          <w:rFonts w:ascii="宋体" w:hAnsi="宋体" w:eastAsia="宋体"/>
          <w:b w:val="0"/>
          <w:sz w:val="24"/>
          <w:szCs w:val="24"/>
        </w:rPr>
        <w:t>16</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员</w:t>
      </w:r>
      <w:r>
        <w:rPr>
          <w:rFonts w:ascii="宋体" w:hAnsi="宋体" w:eastAsia="宋体"/>
          <w:b w:val="0"/>
          <w:sz w:val="24"/>
          <w:szCs w:val="24"/>
        </w:rPr>
        <w:t xml:space="preserve"> </w:t>
      </w:r>
      <w:r>
        <w:rPr>
          <w:rFonts w:hint="eastAsia" w:ascii="宋体" w:hAnsi="宋体" w:eastAsia="宋体"/>
          <w:b w:val="0"/>
          <w:sz w:val="24"/>
          <w:szCs w:val="24"/>
        </w:rPr>
        <w:t>工</w:t>
      </w:r>
      <w:r>
        <w:rPr>
          <w:rFonts w:ascii="宋体" w:hAnsi="宋体" w:eastAsia="宋体"/>
          <w:b w:val="0"/>
          <w:sz w:val="24"/>
          <w:szCs w:val="24"/>
        </w:rPr>
        <w:t xml:space="preserve"> </w:t>
      </w:r>
      <w:r>
        <w:rPr>
          <w:rFonts w:hint="eastAsia" w:ascii="宋体" w:hAnsi="宋体" w:eastAsia="宋体"/>
          <w:b w:val="0"/>
          <w:sz w:val="24"/>
          <w:szCs w:val="24"/>
        </w:rPr>
        <w:t>申</w:t>
      </w:r>
      <w:r>
        <w:rPr>
          <w:rFonts w:ascii="宋体" w:hAnsi="宋体" w:eastAsia="宋体"/>
          <w:b w:val="0"/>
          <w:sz w:val="24"/>
          <w:szCs w:val="24"/>
        </w:rPr>
        <w:t xml:space="preserve"> </w:t>
      </w:r>
      <w:r>
        <w:rPr>
          <w:rFonts w:hint="eastAsia" w:ascii="宋体" w:hAnsi="宋体" w:eastAsia="宋体"/>
          <w:b w:val="0"/>
          <w:sz w:val="24"/>
          <w:szCs w:val="24"/>
        </w:rPr>
        <w:t>诉</w:t>
      </w:r>
      <w:r>
        <w:rPr>
          <w:rFonts w:ascii="宋体" w:hAnsi="宋体" w:eastAsia="宋体"/>
          <w:b w:val="0"/>
          <w:sz w:val="24"/>
          <w:szCs w:val="24"/>
        </w:rPr>
        <w:t xml:space="preserve"> </w:t>
      </w:r>
      <w:r>
        <w:rPr>
          <w:rFonts w:hint="eastAsia" w:ascii="宋体" w:hAnsi="宋体" w:eastAsia="宋体"/>
          <w:b w:val="0"/>
          <w:sz w:val="24"/>
          <w:szCs w:val="24"/>
        </w:rPr>
        <w:t>意</w:t>
      </w:r>
      <w:r>
        <w:rPr>
          <w:rFonts w:ascii="宋体" w:hAnsi="宋体" w:eastAsia="宋体"/>
          <w:b w:val="0"/>
          <w:sz w:val="24"/>
          <w:szCs w:val="24"/>
        </w:rPr>
        <w:t xml:space="preserve"> </w:t>
      </w:r>
      <w:r>
        <w:rPr>
          <w:rFonts w:hint="eastAsia" w:ascii="宋体" w:hAnsi="宋体" w:eastAsia="宋体"/>
          <w:b w:val="0"/>
          <w:sz w:val="24"/>
          <w:szCs w:val="24"/>
        </w:rPr>
        <w:t>见</w:t>
      </w:r>
      <w:r>
        <w:rPr>
          <w:rFonts w:ascii="宋体" w:hAnsi="宋体" w:eastAsia="宋体"/>
          <w:b w:val="0"/>
          <w:sz w:val="24"/>
          <w:szCs w:val="24"/>
        </w:rPr>
        <w:t xml:space="preserve"> </w:t>
      </w:r>
      <w:r>
        <w:rPr>
          <w:rFonts w:hint="eastAsia" w:ascii="宋体" w:hAnsi="宋体" w:eastAsia="宋体"/>
          <w:b w:val="0"/>
          <w:sz w:val="24"/>
          <w:szCs w:val="24"/>
        </w:rPr>
        <w:t>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_Toc13971649 \h </w:instrText>
      </w:r>
      <w:r>
        <w:rPr>
          <w:rFonts w:ascii="宋体" w:hAnsi="宋体" w:eastAsia="宋体"/>
          <w:b w:val="0"/>
          <w:sz w:val="24"/>
          <w:szCs w:val="24"/>
        </w:rPr>
        <w:fldChar w:fldCharType="separate"/>
      </w:r>
      <w:r>
        <w:rPr>
          <w:rFonts w:ascii="宋体" w:hAnsi="宋体" w:eastAsia="宋体"/>
          <w:b w:val="0"/>
          <w:sz w:val="24"/>
          <w:szCs w:val="24"/>
        </w:rPr>
        <w:t>17</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请</w:t>
      </w:r>
      <w:r>
        <w:rPr>
          <w:rFonts w:ascii="宋体" w:hAnsi="宋体" w:eastAsia="宋体"/>
          <w:b w:val="0"/>
          <w:sz w:val="24"/>
          <w:szCs w:val="24"/>
        </w:rPr>
        <w:t xml:space="preserve">  </w:t>
      </w:r>
      <w:r>
        <w:rPr>
          <w:rFonts w:hint="eastAsia" w:ascii="宋体" w:hAnsi="宋体" w:eastAsia="宋体"/>
          <w:b w:val="0"/>
          <w:sz w:val="24"/>
          <w:szCs w:val="24"/>
        </w:rPr>
        <w:t>假</w:t>
      </w:r>
      <w:r>
        <w:rPr>
          <w:rFonts w:ascii="宋体" w:hAnsi="宋体" w:eastAsia="宋体"/>
          <w:b w:val="0"/>
          <w:sz w:val="24"/>
          <w:szCs w:val="24"/>
        </w:rPr>
        <w:t xml:space="preserve">  </w:t>
      </w:r>
      <w:r>
        <w:rPr>
          <w:rFonts w:hint="eastAsia" w:ascii="宋体" w:hAnsi="宋体" w:eastAsia="宋体"/>
          <w:b w:val="0"/>
          <w:sz w:val="24"/>
          <w:szCs w:val="24"/>
        </w:rPr>
        <w:t>单</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_Toc13971650 \h </w:instrText>
      </w:r>
      <w:r>
        <w:rPr>
          <w:rFonts w:ascii="宋体" w:hAnsi="宋体" w:eastAsia="宋体"/>
          <w:b w:val="0"/>
          <w:sz w:val="24"/>
          <w:szCs w:val="24"/>
        </w:rPr>
        <w:fldChar w:fldCharType="separate"/>
      </w:r>
      <w:r>
        <w:rPr>
          <w:rFonts w:ascii="宋体" w:hAnsi="宋体" w:eastAsia="宋体"/>
          <w:b w:val="0"/>
          <w:sz w:val="24"/>
          <w:szCs w:val="24"/>
        </w:rPr>
        <w:t>18</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员</w:t>
      </w:r>
      <w:r>
        <w:rPr>
          <w:rFonts w:ascii="宋体" w:hAnsi="宋体" w:eastAsia="宋体"/>
          <w:b w:val="0"/>
          <w:sz w:val="24"/>
          <w:szCs w:val="24"/>
        </w:rPr>
        <w:t xml:space="preserve"> </w:t>
      </w:r>
      <w:r>
        <w:rPr>
          <w:rFonts w:hint="eastAsia" w:ascii="宋体" w:hAnsi="宋体" w:eastAsia="宋体"/>
          <w:b w:val="0"/>
          <w:sz w:val="24"/>
          <w:szCs w:val="24"/>
        </w:rPr>
        <w:t>工</w:t>
      </w:r>
      <w:r>
        <w:rPr>
          <w:rFonts w:ascii="宋体" w:hAnsi="宋体" w:eastAsia="宋体"/>
          <w:b w:val="0"/>
          <w:sz w:val="24"/>
          <w:szCs w:val="24"/>
        </w:rPr>
        <w:t xml:space="preserve"> </w:t>
      </w:r>
      <w:r>
        <w:rPr>
          <w:rFonts w:hint="eastAsia" w:ascii="宋体" w:hAnsi="宋体" w:eastAsia="宋体"/>
          <w:b w:val="0"/>
          <w:sz w:val="24"/>
          <w:szCs w:val="24"/>
        </w:rPr>
        <w:t>离</w:t>
      </w:r>
      <w:r>
        <w:rPr>
          <w:rFonts w:ascii="宋体" w:hAnsi="宋体" w:eastAsia="宋体"/>
          <w:b w:val="0"/>
          <w:sz w:val="24"/>
          <w:szCs w:val="24"/>
        </w:rPr>
        <w:t xml:space="preserve"> </w:t>
      </w:r>
      <w:r>
        <w:rPr>
          <w:rFonts w:hint="eastAsia" w:ascii="宋体" w:hAnsi="宋体" w:eastAsia="宋体"/>
          <w:b w:val="0"/>
          <w:sz w:val="24"/>
          <w:szCs w:val="24"/>
        </w:rPr>
        <w:t>职</w:t>
      </w:r>
      <w:r>
        <w:rPr>
          <w:rFonts w:ascii="宋体" w:hAnsi="宋体" w:eastAsia="宋体"/>
          <w:b w:val="0"/>
          <w:sz w:val="24"/>
          <w:szCs w:val="24"/>
        </w:rPr>
        <w:t xml:space="preserve"> </w:t>
      </w:r>
      <w:r>
        <w:rPr>
          <w:rFonts w:hint="eastAsia" w:ascii="宋体" w:hAnsi="宋体" w:eastAsia="宋体"/>
          <w:b w:val="0"/>
          <w:sz w:val="24"/>
          <w:szCs w:val="24"/>
        </w:rPr>
        <w:t>移</w:t>
      </w:r>
      <w:r>
        <w:rPr>
          <w:rFonts w:ascii="宋体" w:hAnsi="宋体" w:eastAsia="宋体"/>
          <w:b w:val="0"/>
          <w:sz w:val="24"/>
          <w:szCs w:val="24"/>
        </w:rPr>
        <w:t xml:space="preserve"> </w:t>
      </w:r>
      <w:r>
        <w:rPr>
          <w:rFonts w:hint="eastAsia" w:ascii="宋体" w:hAnsi="宋体" w:eastAsia="宋体"/>
          <w:b w:val="0"/>
          <w:sz w:val="24"/>
          <w:szCs w:val="24"/>
        </w:rPr>
        <w:t>交</w:t>
      </w:r>
      <w:r>
        <w:rPr>
          <w:rFonts w:ascii="宋体" w:hAnsi="宋体" w:eastAsia="宋体"/>
          <w:b w:val="0"/>
          <w:sz w:val="24"/>
          <w:szCs w:val="24"/>
        </w:rPr>
        <w:t xml:space="preserve"> </w:t>
      </w:r>
      <w:r>
        <w:rPr>
          <w:rFonts w:hint="eastAsia" w:ascii="宋体" w:hAnsi="宋体" w:eastAsia="宋体"/>
          <w:b w:val="0"/>
          <w:sz w:val="24"/>
          <w:szCs w:val="24"/>
        </w:rPr>
        <w:t>手</w:t>
      </w:r>
      <w:r>
        <w:rPr>
          <w:rFonts w:ascii="宋体" w:hAnsi="宋体" w:eastAsia="宋体"/>
          <w:b w:val="0"/>
          <w:sz w:val="24"/>
          <w:szCs w:val="24"/>
        </w:rPr>
        <w:t xml:space="preserve"> </w:t>
      </w:r>
      <w:r>
        <w:rPr>
          <w:rFonts w:hint="eastAsia" w:ascii="宋体" w:hAnsi="宋体" w:eastAsia="宋体"/>
          <w:b w:val="0"/>
          <w:sz w:val="24"/>
          <w:szCs w:val="24"/>
        </w:rPr>
        <w:t>续</w:t>
      </w:r>
      <w:r>
        <w:rPr>
          <w:rFonts w:ascii="宋体" w:hAnsi="宋体" w:eastAsia="宋体"/>
          <w:b w:val="0"/>
          <w:sz w:val="24"/>
          <w:szCs w:val="24"/>
        </w:rPr>
        <w:t xml:space="preserve"> </w:t>
      </w:r>
      <w:r>
        <w:rPr>
          <w:rFonts w:hint="eastAsia" w:ascii="宋体" w:hAnsi="宋体" w:eastAsia="宋体"/>
          <w:b w:val="0"/>
          <w:sz w:val="24"/>
          <w:szCs w:val="24"/>
        </w:rPr>
        <w:t>清</w:t>
      </w:r>
      <w:r>
        <w:rPr>
          <w:rFonts w:ascii="宋体" w:hAnsi="宋体" w:eastAsia="宋体"/>
          <w:b w:val="0"/>
          <w:sz w:val="24"/>
          <w:szCs w:val="24"/>
        </w:rPr>
        <w:t xml:space="preserve"> </w:t>
      </w:r>
      <w:r>
        <w:rPr>
          <w:rFonts w:hint="eastAsia" w:ascii="宋体" w:hAnsi="宋体" w:eastAsia="宋体"/>
          <w:b w:val="0"/>
          <w:sz w:val="24"/>
          <w:szCs w:val="24"/>
        </w:rPr>
        <w:t>单</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_Toc13971651 \h </w:instrText>
      </w:r>
      <w:r>
        <w:rPr>
          <w:rFonts w:ascii="宋体" w:hAnsi="宋体" w:eastAsia="宋体"/>
          <w:b w:val="0"/>
          <w:sz w:val="24"/>
          <w:szCs w:val="24"/>
        </w:rPr>
        <w:fldChar w:fldCharType="separate"/>
      </w:r>
      <w:r>
        <w:rPr>
          <w:rFonts w:ascii="宋体" w:hAnsi="宋体" w:eastAsia="宋体"/>
          <w:b w:val="0"/>
          <w:sz w:val="24"/>
          <w:szCs w:val="24"/>
        </w:rPr>
        <w:t>19</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员工离职（调动）申请单</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_Toc13971652 \h </w:instrText>
      </w:r>
      <w:r>
        <w:rPr>
          <w:rFonts w:ascii="宋体" w:hAnsi="宋体" w:eastAsia="宋体"/>
          <w:b w:val="0"/>
          <w:sz w:val="24"/>
          <w:szCs w:val="24"/>
        </w:rPr>
        <w:fldChar w:fldCharType="separate"/>
      </w:r>
      <w:r>
        <w:rPr>
          <w:rFonts w:ascii="宋体" w:hAnsi="宋体" w:eastAsia="宋体"/>
          <w:b w:val="0"/>
          <w:sz w:val="24"/>
          <w:szCs w:val="24"/>
        </w:rPr>
        <w:t>20</w:t>
      </w:r>
      <w:r>
        <w:rPr>
          <w:rFonts w:ascii="宋体" w:hAnsi="宋体" w:eastAsia="宋体"/>
          <w:b w:val="0"/>
          <w:sz w:val="24"/>
          <w:szCs w:val="24"/>
        </w:rPr>
        <w:fldChar w:fldCharType="end"/>
      </w:r>
    </w:p>
    <w:p>
      <w:pPr>
        <w:pStyle w:val="22"/>
        <w:tabs>
          <w:tab w:val="right" w:leader="dot" w:pos="8302"/>
        </w:tabs>
        <w:spacing w:line="240" w:lineRule="auto"/>
        <w:rPr>
          <w:rFonts w:ascii="宋体" w:hAnsi="宋体" w:eastAsia="宋体"/>
          <w:b w:val="0"/>
          <w:smallCaps w:val="0"/>
          <w:sz w:val="24"/>
          <w:szCs w:val="24"/>
        </w:rPr>
      </w:pPr>
      <w:r>
        <w:rPr>
          <w:rFonts w:hint="eastAsia" w:ascii="宋体" w:hAnsi="宋体" w:eastAsia="宋体"/>
          <w:b w:val="0"/>
          <w:sz w:val="24"/>
          <w:szCs w:val="24"/>
        </w:rPr>
        <w:t>员</w:t>
      </w:r>
      <w:r>
        <w:rPr>
          <w:rFonts w:ascii="宋体" w:hAnsi="宋体" w:eastAsia="宋体"/>
          <w:b w:val="0"/>
          <w:sz w:val="24"/>
          <w:szCs w:val="24"/>
        </w:rPr>
        <w:t xml:space="preserve">  </w:t>
      </w:r>
      <w:r>
        <w:rPr>
          <w:rFonts w:hint="eastAsia" w:ascii="宋体" w:hAnsi="宋体" w:eastAsia="宋体"/>
          <w:b w:val="0"/>
          <w:sz w:val="24"/>
          <w:szCs w:val="24"/>
        </w:rPr>
        <w:t>工</w:t>
      </w:r>
      <w:r>
        <w:rPr>
          <w:rFonts w:ascii="宋体" w:hAnsi="宋体" w:eastAsia="宋体"/>
          <w:b w:val="0"/>
          <w:sz w:val="24"/>
          <w:szCs w:val="24"/>
        </w:rPr>
        <w:t xml:space="preserve">  </w:t>
      </w:r>
      <w:r>
        <w:rPr>
          <w:rFonts w:hint="eastAsia" w:ascii="宋体" w:hAnsi="宋体" w:eastAsia="宋体"/>
          <w:b w:val="0"/>
          <w:sz w:val="24"/>
          <w:szCs w:val="24"/>
        </w:rPr>
        <w:t>奖</w:t>
      </w:r>
      <w:r>
        <w:rPr>
          <w:rFonts w:ascii="宋体" w:hAnsi="宋体" w:eastAsia="宋体"/>
          <w:b w:val="0"/>
          <w:sz w:val="24"/>
          <w:szCs w:val="24"/>
        </w:rPr>
        <w:t xml:space="preserve">  </w:t>
      </w:r>
      <w:r>
        <w:rPr>
          <w:rFonts w:hint="eastAsia" w:ascii="宋体" w:hAnsi="宋体" w:eastAsia="宋体"/>
          <w:b w:val="0"/>
          <w:sz w:val="24"/>
          <w:szCs w:val="24"/>
        </w:rPr>
        <w:t>惩</w:t>
      </w:r>
      <w:r>
        <w:rPr>
          <w:rFonts w:ascii="宋体" w:hAnsi="宋体" w:eastAsia="宋体"/>
          <w:b w:val="0"/>
          <w:sz w:val="24"/>
          <w:szCs w:val="24"/>
        </w:rPr>
        <w:t xml:space="preserve">  </w:t>
      </w:r>
      <w:r>
        <w:rPr>
          <w:rFonts w:hint="eastAsia" w:ascii="宋体" w:hAnsi="宋体" w:eastAsia="宋体"/>
          <w:b w:val="0"/>
          <w:sz w:val="24"/>
          <w:szCs w:val="24"/>
        </w:rPr>
        <w:t>审</w:t>
      </w:r>
      <w:r>
        <w:rPr>
          <w:rFonts w:ascii="宋体" w:hAnsi="宋体" w:eastAsia="宋体"/>
          <w:b w:val="0"/>
          <w:sz w:val="24"/>
          <w:szCs w:val="24"/>
        </w:rPr>
        <w:t xml:space="preserve">  </w:t>
      </w:r>
      <w:r>
        <w:rPr>
          <w:rFonts w:hint="eastAsia" w:ascii="宋体" w:hAnsi="宋体" w:eastAsia="宋体"/>
          <w:b w:val="0"/>
          <w:sz w:val="24"/>
          <w:szCs w:val="24"/>
        </w:rPr>
        <w:t>批</w:t>
      </w:r>
      <w:r>
        <w:rPr>
          <w:rFonts w:ascii="宋体" w:hAnsi="宋体" w:eastAsia="宋体"/>
          <w:b w:val="0"/>
          <w:sz w:val="24"/>
          <w:szCs w:val="24"/>
        </w:rPr>
        <w:t xml:space="preserve">  </w:t>
      </w:r>
      <w:r>
        <w:rPr>
          <w:rFonts w:hint="eastAsia" w:ascii="宋体" w:hAnsi="宋体" w:eastAsia="宋体"/>
          <w:b w:val="0"/>
          <w:sz w:val="24"/>
          <w:szCs w:val="24"/>
        </w:rPr>
        <w:t>表</w:t>
      </w:r>
      <w:r>
        <w:rPr>
          <w:rFonts w:ascii="宋体" w:hAnsi="宋体" w:eastAsia="宋体"/>
          <w:b w:val="0"/>
          <w:sz w:val="24"/>
          <w:szCs w:val="24"/>
        </w:rPr>
        <w:tab/>
      </w:r>
      <w:r>
        <w:rPr>
          <w:rFonts w:ascii="宋体" w:hAnsi="宋体" w:eastAsia="宋体"/>
          <w:b w:val="0"/>
          <w:sz w:val="24"/>
          <w:szCs w:val="24"/>
        </w:rPr>
        <w:fldChar w:fldCharType="begin"/>
      </w:r>
      <w:r>
        <w:rPr>
          <w:rFonts w:ascii="宋体" w:hAnsi="宋体" w:eastAsia="宋体"/>
          <w:b w:val="0"/>
          <w:sz w:val="24"/>
          <w:szCs w:val="24"/>
        </w:rPr>
        <w:instrText xml:space="preserve"> PAGEREF _Toc13971653 \h </w:instrText>
      </w:r>
      <w:r>
        <w:rPr>
          <w:rFonts w:ascii="宋体" w:hAnsi="宋体" w:eastAsia="宋体"/>
          <w:b w:val="0"/>
          <w:sz w:val="24"/>
          <w:szCs w:val="24"/>
        </w:rPr>
        <w:fldChar w:fldCharType="separate"/>
      </w:r>
      <w:r>
        <w:rPr>
          <w:rFonts w:ascii="宋体" w:hAnsi="宋体" w:eastAsia="宋体"/>
          <w:b w:val="0"/>
          <w:sz w:val="24"/>
          <w:szCs w:val="24"/>
        </w:rPr>
        <w:t>21</w:t>
      </w:r>
      <w:r>
        <w:rPr>
          <w:rFonts w:ascii="宋体" w:hAnsi="宋体" w:eastAsia="宋体"/>
          <w:b w:val="0"/>
          <w:sz w:val="24"/>
          <w:szCs w:val="24"/>
        </w:rPr>
        <w:fldChar w:fldCharType="end"/>
      </w:r>
    </w:p>
    <w:p>
      <w:pPr>
        <w:spacing w:before="120" w:line="240" w:lineRule="auto"/>
        <w:jc w:val="center"/>
        <w:rPr>
          <w:rFonts w:ascii="宋体" w:hAnsi="宋体" w:eastAsia="宋体"/>
          <w:b w:val="0"/>
          <w:sz w:val="24"/>
          <w:szCs w:val="24"/>
        </w:rPr>
        <w:sectPr>
          <w:pgSz w:w="11906" w:h="16838"/>
          <w:pgMar w:top="1474" w:right="1361" w:bottom="1474" w:left="1361" w:header="851" w:footer="992" w:gutter="0"/>
          <w:pgNumType w:fmt="upperRoman" w:start="1"/>
          <w:cols w:space="425" w:num="1"/>
          <w:formProt w:val="0"/>
          <w:docGrid w:type="lines" w:linePitch="373" w:charSpace="0"/>
        </w:sectPr>
      </w:pPr>
      <w:r>
        <w:rPr>
          <w:rFonts w:ascii="宋体" w:hAnsi="宋体" w:eastAsia="宋体"/>
          <w:b w:val="0"/>
          <w:sz w:val="24"/>
          <w:szCs w:val="24"/>
        </w:rPr>
        <w:fldChar w:fldCharType="end"/>
      </w:r>
    </w:p>
    <w:p>
      <w:pPr>
        <w:pStyle w:val="2"/>
        <w:spacing w:before="120" w:after="120" w:line="360" w:lineRule="auto"/>
        <w:jc w:val="center"/>
        <w:rPr>
          <w:rFonts w:hint="eastAsia" w:ascii="宋体" w:hAnsi="宋体" w:eastAsia="宋体"/>
          <w:bCs w:val="0"/>
          <w:sz w:val="24"/>
          <w:szCs w:val="24"/>
        </w:rPr>
      </w:pPr>
      <w:bookmarkStart w:id="0" w:name="_Toc13971533"/>
      <w:r>
        <w:rPr>
          <w:rFonts w:hint="eastAsia" w:ascii="宋体" w:hAnsi="宋体" w:eastAsia="宋体"/>
          <w:bCs w:val="0"/>
          <w:sz w:val="24"/>
          <w:szCs w:val="24"/>
        </w:rPr>
        <w:t>第一章 总则</w:t>
      </w:r>
      <w:bookmarkEnd w:id="0"/>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为保证公司人力资源工作顺利开展，为公司业务的发展提供人才支持，制定本制度。</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本制度适用于zhc公司总部及各分公司。</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本制度各个章节分别适用于所有zhc公司正式员工、试用期员工和临时用工。</w:t>
      </w:r>
    </w:p>
    <w:p>
      <w:pPr>
        <w:pStyle w:val="2"/>
        <w:spacing w:before="120" w:after="120" w:line="360" w:lineRule="auto"/>
        <w:jc w:val="center"/>
        <w:rPr>
          <w:rFonts w:ascii="宋体" w:hAnsi="宋体" w:eastAsia="宋体"/>
          <w:bCs w:val="0"/>
          <w:sz w:val="24"/>
          <w:szCs w:val="24"/>
        </w:rPr>
      </w:pPr>
      <w:bookmarkStart w:id="1" w:name="_Toc13971534"/>
    </w:p>
    <w:p>
      <w:pPr>
        <w:pStyle w:val="2"/>
        <w:spacing w:before="120" w:after="120" w:line="360" w:lineRule="auto"/>
        <w:jc w:val="center"/>
        <w:rPr>
          <w:rFonts w:hint="eastAsia" w:ascii="宋体" w:hAnsi="宋体" w:eastAsia="宋体"/>
          <w:bCs w:val="0"/>
          <w:sz w:val="24"/>
          <w:szCs w:val="24"/>
        </w:rPr>
      </w:pPr>
      <w:r>
        <w:rPr>
          <w:rFonts w:hint="eastAsia" w:ascii="宋体" w:hAnsi="宋体" w:eastAsia="宋体"/>
          <w:bCs w:val="0"/>
          <w:sz w:val="24"/>
          <w:szCs w:val="24"/>
        </w:rPr>
        <w:t>第二章 招聘</w:t>
      </w:r>
      <w:bookmarkEnd w:id="1"/>
    </w:p>
    <w:p>
      <w:pPr>
        <w:pStyle w:val="3"/>
        <w:numPr>
          <w:ilvl w:val="1"/>
          <w:numId w:val="2"/>
        </w:numPr>
        <w:spacing w:before="120" w:after="120" w:line="360" w:lineRule="auto"/>
        <w:rPr>
          <w:rFonts w:hint="eastAsia" w:ascii="宋体" w:hAnsi="宋体" w:eastAsia="宋体"/>
          <w:sz w:val="24"/>
          <w:szCs w:val="24"/>
        </w:rPr>
      </w:pPr>
      <w:bookmarkStart w:id="2" w:name="_Toc530485424"/>
      <w:bookmarkStart w:id="3" w:name="_Toc13971535"/>
      <w:r>
        <w:rPr>
          <w:rFonts w:hint="eastAsia" w:ascii="宋体" w:hAnsi="宋体" w:eastAsia="宋体"/>
          <w:sz w:val="24"/>
          <w:szCs w:val="24"/>
        </w:rPr>
        <w:t>招聘目的</w:t>
      </w:r>
      <w:bookmarkEnd w:id="2"/>
      <w:r>
        <w:rPr>
          <w:rFonts w:hint="eastAsia" w:ascii="宋体" w:hAnsi="宋体" w:eastAsia="宋体"/>
          <w:sz w:val="24"/>
          <w:szCs w:val="24"/>
        </w:rPr>
        <w:t>与范围</w:t>
      </w:r>
      <w:bookmarkEnd w:id="3"/>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为完善规范员工招聘录用程序，充分体现公开、公平、公正的原则，不拘一格选拔人才，制定本制度。本制度适用于公司所有岗位。</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人力资源部门应确保招聘活动符合国家法律法规和公司有关制度，并不断拓宽招聘渠道，改进测试评价手段，降低招聘成本，提高招聘效率。</w:t>
      </w:r>
    </w:p>
    <w:p>
      <w:pPr>
        <w:numPr>
          <w:ilvl w:val="0"/>
          <w:numId w:val="1"/>
        </w:numPr>
        <w:tabs>
          <w:tab w:val="left" w:pos="1155"/>
        </w:tabs>
        <w:spacing w:before="120" w:line="360" w:lineRule="auto"/>
        <w:ind w:left="1157" w:hanging="1157"/>
        <w:rPr>
          <w:rFonts w:ascii="宋体" w:hAnsi="宋体" w:eastAsia="宋体"/>
          <w:b w:val="0"/>
          <w:sz w:val="24"/>
          <w:szCs w:val="24"/>
        </w:rPr>
      </w:pPr>
      <w:r>
        <w:rPr>
          <w:rFonts w:hint="eastAsia" w:ascii="宋体" w:hAnsi="宋体" w:eastAsia="宋体"/>
          <w:b w:val="0"/>
          <w:sz w:val="24"/>
          <w:szCs w:val="24"/>
        </w:rPr>
        <w:t>人力资源部门负责对内和对外招聘信息的发布形式和内容。</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公司招聘分为内部招聘和外部招聘。内部招聘是指根据机会均等的原则，公司内部员工在得知招聘信息后，按规定程序应征，公司在内部员工中选拔人员的过程。外部招聘是指在出现职位空缺时，公司从社会中选拔人员的过程。</w:t>
      </w:r>
    </w:p>
    <w:p>
      <w:pPr>
        <w:numPr>
          <w:ilvl w:val="0"/>
          <w:numId w:val="1"/>
        </w:numPr>
        <w:tabs>
          <w:tab w:val="left" w:pos="1155"/>
        </w:tabs>
        <w:spacing w:before="120" w:line="360" w:lineRule="auto"/>
        <w:ind w:left="1157" w:hanging="1157"/>
        <w:rPr>
          <w:rFonts w:ascii="宋体" w:hAnsi="宋体" w:eastAsia="宋体"/>
          <w:b w:val="0"/>
          <w:sz w:val="24"/>
          <w:szCs w:val="24"/>
        </w:rPr>
      </w:pPr>
      <w:r>
        <w:rPr>
          <w:rFonts w:hint="eastAsia" w:ascii="宋体" w:hAnsi="宋体" w:eastAsia="宋体"/>
          <w:b w:val="0"/>
          <w:sz w:val="24"/>
          <w:szCs w:val="24"/>
        </w:rPr>
        <w:t>招聘范围原则上以招聘具有本市行政区域内（城镇）常住户口、大专以上文化程度、有经验的各类人才为主，包括录用正规院校的应届毕业生，特殊岗位可面对国内外公开选聘。</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招聘渠道主要有各地人才市场、劳动力市场、大中专院校的需求见面会及媒体广告招聘等。</w:t>
      </w:r>
    </w:p>
    <w:p>
      <w:pPr>
        <w:pStyle w:val="3"/>
        <w:numPr>
          <w:ilvl w:val="1"/>
          <w:numId w:val="2"/>
        </w:numPr>
        <w:spacing w:before="120" w:after="120" w:line="360" w:lineRule="auto"/>
        <w:rPr>
          <w:rFonts w:ascii="宋体" w:hAnsi="宋体" w:eastAsia="宋体"/>
          <w:sz w:val="24"/>
          <w:szCs w:val="24"/>
        </w:rPr>
      </w:pPr>
      <w:bookmarkStart w:id="4" w:name="_Toc13971536"/>
      <w:bookmarkStart w:id="5" w:name="_Toc530485435"/>
      <w:r>
        <w:rPr>
          <w:rFonts w:hint="eastAsia" w:ascii="宋体" w:hAnsi="宋体" w:eastAsia="宋体"/>
          <w:sz w:val="24"/>
          <w:szCs w:val="24"/>
        </w:rPr>
        <w:t>招聘原则和标准</w:t>
      </w:r>
      <w:bookmarkEnd w:id="4"/>
      <w:bookmarkEnd w:id="5"/>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公司的招聘遵循以下原则和标准：</w:t>
      </w:r>
    </w:p>
    <w:p>
      <w:pPr>
        <w:numPr>
          <w:ilvl w:val="0"/>
          <w:numId w:val="3"/>
        </w:numPr>
        <w:tabs>
          <w:tab w:val="left" w:pos="1096"/>
          <w:tab w:val="clear" w:pos="425"/>
        </w:tabs>
        <w:spacing w:before="120" w:line="360" w:lineRule="auto"/>
        <w:ind w:left="1096" w:hanging="274"/>
        <w:rPr>
          <w:rFonts w:hint="eastAsia" w:ascii="宋体" w:hAnsi="宋体" w:eastAsia="宋体"/>
          <w:b w:val="0"/>
          <w:sz w:val="24"/>
          <w:szCs w:val="24"/>
        </w:rPr>
      </w:pPr>
      <w:r>
        <w:rPr>
          <w:rFonts w:hint="eastAsia" w:ascii="宋体" w:hAnsi="宋体" w:eastAsia="宋体"/>
          <w:b w:val="0"/>
          <w:sz w:val="24"/>
          <w:szCs w:val="24"/>
        </w:rPr>
        <w:t>机会均等原则：在公司出现职位空缺时，公司员工享有和外部应征者一样的应征机会，具体程序见内部招聘有关条款。</w:t>
      </w:r>
    </w:p>
    <w:p>
      <w:pPr>
        <w:numPr>
          <w:ilvl w:val="0"/>
          <w:numId w:val="3"/>
        </w:numPr>
        <w:tabs>
          <w:tab w:val="left" w:pos="1096"/>
          <w:tab w:val="clear" w:pos="425"/>
        </w:tabs>
        <w:spacing w:before="120" w:line="360" w:lineRule="auto"/>
        <w:ind w:left="1096" w:hanging="274"/>
        <w:rPr>
          <w:rFonts w:hint="eastAsia" w:ascii="宋体" w:hAnsi="宋体" w:eastAsia="宋体"/>
          <w:b w:val="0"/>
          <w:sz w:val="24"/>
          <w:szCs w:val="24"/>
        </w:rPr>
      </w:pPr>
      <w:r>
        <w:rPr>
          <w:rFonts w:hint="eastAsia" w:ascii="宋体" w:hAnsi="宋体" w:eastAsia="宋体"/>
          <w:b w:val="0"/>
          <w:sz w:val="24"/>
          <w:szCs w:val="24"/>
        </w:rPr>
        <w:t>双重考查原则：所有招聘都需经过用人部门和人力资源部门的双重考查，经公司分管用人部门的高层领导批准后由人力资源部门发录用通知。</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所有成功的应征者应具备良好的职业操守，无不良记录，身体健康，具有大学专科以上学历（含），特殊岗位和经验特别丰富的应征者可以适当放宽要求。</w:t>
      </w:r>
    </w:p>
    <w:p>
      <w:pPr>
        <w:pStyle w:val="3"/>
        <w:numPr>
          <w:ilvl w:val="1"/>
          <w:numId w:val="2"/>
        </w:numPr>
        <w:spacing w:before="120" w:after="120" w:line="360" w:lineRule="auto"/>
        <w:rPr>
          <w:rFonts w:hint="eastAsia" w:ascii="宋体" w:hAnsi="宋体" w:eastAsia="宋体"/>
          <w:sz w:val="24"/>
          <w:szCs w:val="24"/>
        </w:rPr>
      </w:pPr>
      <w:bookmarkStart w:id="6" w:name="_Toc13971537"/>
      <w:bookmarkStart w:id="7" w:name="_Toc530485431"/>
      <w:r>
        <w:rPr>
          <w:rFonts w:hint="eastAsia" w:ascii="宋体" w:hAnsi="宋体" w:eastAsia="宋体"/>
          <w:sz w:val="24"/>
          <w:szCs w:val="24"/>
        </w:rPr>
        <w:t>招聘申请程序</w:t>
      </w:r>
      <w:bookmarkEnd w:id="6"/>
      <w:bookmarkEnd w:id="7"/>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各部门负责人应在每年做次年工作计划的同时拟订人员需求计划，填写《年度人员需求计划表》经人力资源部门审议，分管人力资源的高层领导审核，经公司最高领导批准后留在人力资源部门备案，作为招聘的依据。</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如果有计划外的人员需求或因员工离职需补充人员，部门负责人应填写《用人需求申请表》，经公司分管人力资源的高层领导批准后交人力资源部门实施。</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各分公司的《年度人员需求计划表》需报总部人力资源与行政部备案；分公司完成部门负责人（含）以下人员的招聘后，须在一个月内报总部人力资源与行政部备案。</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分公司招聘部门负责人以上人员，须事先报总部人力资源与行政部审议，经总裁审核，由CEO批准实施。</w:t>
      </w:r>
    </w:p>
    <w:p>
      <w:pPr>
        <w:pStyle w:val="3"/>
        <w:numPr>
          <w:ilvl w:val="1"/>
          <w:numId w:val="2"/>
        </w:numPr>
        <w:spacing w:before="120" w:after="120" w:line="360" w:lineRule="auto"/>
        <w:rPr>
          <w:rFonts w:hint="eastAsia" w:ascii="宋体" w:hAnsi="宋体" w:eastAsia="宋体"/>
          <w:sz w:val="24"/>
          <w:szCs w:val="24"/>
        </w:rPr>
      </w:pPr>
      <w:bookmarkStart w:id="8" w:name="_Toc530485432"/>
      <w:bookmarkStart w:id="9" w:name="_Toc13971538"/>
      <w:r>
        <w:rPr>
          <w:rFonts w:hint="eastAsia" w:ascii="宋体" w:hAnsi="宋体" w:eastAsia="宋体"/>
          <w:sz w:val="24"/>
          <w:szCs w:val="24"/>
        </w:rPr>
        <w:t>招聘组织程序</w:t>
      </w:r>
      <w:bookmarkEnd w:id="8"/>
      <w:bookmarkEnd w:id="9"/>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内部招聘按下列步骤进行：</w:t>
      </w:r>
    </w:p>
    <w:p>
      <w:pPr>
        <w:pStyle w:val="4"/>
        <w:numPr>
          <w:ilvl w:val="0"/>
          <w:numId w:val="4"/>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人力资源部门根据人员需求计划或《用人需求申请表》，发布内部招聘信息。</w:t>
      </w:r>
    </w:p>
    <w:p>
      <w:pPr>
        <w:pStyle w:val="4"/>
        <w:numPr>
          <w:ilvl w:val="0"/>
          <w:numId w:val="4"/>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应征员工填写《内部应聘登记表》，和自己的部门负责人做正式的沟通，并由部门负责人和公司分管该部门的高层领导签批后交人力资源部门。</w:t>
      </w:r>
    </w:p>
    <w:p>
      <w:pPr>
        <w:pStyle w:val="4"/>
        <w:numPr>
          <w:ilvl w:val="0"/>
          <w:numId w:val="4"/>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人力资源部门接到《内部应聘登记表》安排和该员工面谈，并在《内部应聘登记表》填写相应的内容，签署意见。</w:t>
      </w:r>
    </w:p>
    <w:p>
      <w:pPr>
        <w:pStyle w:val="4"/>
        <w:numPr>
          <w:ilvl w:val="0"/>
          <w:numId w:val="4"/>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人力资源部门安排应征员工和空缺岗位的部门负责人或公司分管用人部门的高层领导面谈，必要时进行其它方式的测试。</w:t>
      </w:r>
    </w:p>
    <w:p>
      <w:pPr>
        <w:pStyle w:val="4"/>
        <w:numPr>
          <w:ilvl w:val="0"/>
          <w:numId w:val="4"/>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人力资源部门和用人部门沟通应征员工的情况，达成录用的一致意见后重新核定工资水平，分公司报总经理审批，总部报CEO审批。</w:t>
      </w:r>
    </w:p>
    <w:p>
      <w:pPr>
        <w:pStyle w:val="4"/>
        <w:numPr>
          <w:ilvl w:val="0"/>
          <w:numId w:val="4"/>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人力资源部门将员工的调动信息通知员工本人以及调入、调出的部门负责人，同时抄送人力资源部门其他成员，并在公司内发布公告。</w:t>
      </w:r>
    </w:p>
    <w:p>
      <w:pPr>
        <w:pStyle w:val="4"/>
        <w:numPr>
          <w:ilvl w:val="0"/>
          <w:numId w:val="4"/>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人力资源部门在调动信息发出后督促员工进行工作交接，并给予必要的支持。</w:t>
      </w:r>
    </w:p>
    <w:p>
      <w:pPr>
        <w:pStyle w:val="4"/>
        <w:numPr>
          <w:ilvl w:val="0"/>
          <w:numId w:val="4"/>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人力资源部门在员工正式调入新岗位前更新员工档案。</w:t>
      </w:r>
    </w:p>
    <w:p>
      <w:pPr>
        <w:pStyle w:val="4"/>
        <w:numPr>
          <w:ilvl w:val="0"/>
          <w:numId w:val="4"/>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如应征未成功，由人力资源部门负责将结果通知应征员工。</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在没有职位空缺情况下员工调换岗位的申请参照以上步骤执行。</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外部招聘按下列步骤进行：</w:t>
      </w:r>
    </w:p>
    <w:p>
      <w:pPr>
        <w:pStyle w:val="4"/>
        <w:numPr>
          <w:ilvl w:val="0"/>
          <w:numId w:val="5"/>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公司各部门根据工作需要和岗位设置填写《增加人员申请表》反映部门缺员情况及增人要求及理由，报公司分管用人部门的高层领导审核签字，交人力资源部门审议，报公司最高领导审批，人力资源部门根据批准后的申请表制定人员招聘计划，并负责联系有关部门进行招聘事宜。</w:t>
      </w:r>
    </w:p>
    <w:p>
      <w:pPr>
        <w:pStyle w:val="4"/>
        <w:numPr>
          <w:ilvl w:val="0"/>
          <w:numId w:val="5"/>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人力资源部门选择适当的招聘渠道发布招聘信息，收集人员资料（应聘人员填写《求职申请表》）后，进行初步的筛选，然后交部门负责人，由部门负责人根据岗位任职资格确定需面试的人选。人力资源部门负责通知初选合格人员来公司进行面试、笔试。</w:t>
      </w:r>
    </w:p>
    <w:p>
      <w:pPr>
        <w:pStyle w:val="4"/>
        <w:numPr>
          <w:ilvl w:val="0"/>
          <w:numId w:val="5"/>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人力资源部门与需求部门协同组织应聘人员的面试工作，由人力资源部门、空缺岗位的部门负责人面试应聘者，填写《面试记录表》，也可结合具体情况组织考核，填写考核成绩记录。必要的时候也可进行其它方式的测试。</w:t>
      </w:r>
    </w:p>
    <w:p>
      <w:pPr>
        <w:pStyle w:val="4"/>
        <w:numPr>
          <w:ilvl w:val="0"/>
          <w:numId w:val="5"/>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面试/测试后人力资源部门和业务部门对应聘者的情况进行讨论，如必要提请公司分管用人部门的高层领导面试应聘者。</w:t>
      </w:r>
    </w:p>
    <w:p>
      <w:pPr>
        <w:pStyle w:val="4"/>
        <w:numPr>
          <w:ilvl w:val="0"/>
          <w:numId w:val="5"/>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人力资源部门将《面试记录表》及考核成绩上报公司分管用人部门的高层领导，由公司分管用人部门的高层领导在《面试记录/评价表》上签署意见，确定试用员工名单，人力资源部门按名单向应聘者发出初步录用意向，通知体检事宜，同时会通知有关部门负责人确定试用员工的薪酬水平。</w:t>
      </w:r>
    </w:p>
    <w:p>
      <w:pPr>
        <w:pStyle w:val="4"/>
        <w:numPr>
          <w:ilvl w:val="0"/>
          <w:numId w:val="5"/>
        </w:numPr>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人力资源部门确认应聘者体检合格后，发出正式的录用通知，并确认具体的上班报到时间，同时将上班报到时间通知部门负责人，抄送人力资源部门其他成员，并在公司内发布公告。</w:t>
      </w:r>
    </w:p>
    <w:p>
      <w:pPr>
        <w:pStyle w:val="3"/>
        <w:numPr>
          <w:ilvl w:val="1"/>
          <w:numId w:val="2"/>
        </w:numPr>
        <w:spacing w:before="120" w:after="120" w:line="360" w:lineRule="auto"/>
        <w:rPr>
          <w:rFonts w:ascii="宋体" w:hAnsi="宋体" w:eastAsia="宋体"/>
          <w:sz w:val="24"/>
          <w:szCs w:val="24"/>
        </w:rPr>
      </w:pPr>
      <w:bookmarkStart w:id="10" w:name="_Toc13971539"/>
      <w:bookmarkStart w:id="11" w:name="_Toc530485437"/>
      <w:r>
        <w:rPr>
          <w:rFonts w:hint="eastAsia" w:ascii="宋体" w:hAnsi="宋体" w:eastAsia="宋体"/>
          <w:sz w:val="24"/>
          <w:szCs w:val="24"/>
        </w:rPr>
        <w:t>招聘费用管理</w:t>
      </w:r>
      <w:bookmarkEnd w:id="10"/>
      <w:bookmarkEnd w:id="11"/>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人力资源部门负责每年末制定招聘费用预算，经公司审批后安排次年的使用，招聘费用的申请和报销需经过财务部门审核。</w:t>
      </w:r>
    </w:p>
    <w:p>
      <w:pPr>
        <w:pStyle w:val="3"/>
        <w:numPr>
          <w:ilvl w:val="1"/>
          <w:numId w:val="2"/>
        </w:numPr>
        <w:spacing w:before="120" w:after="120" w:line="360" w:lineRule="auto"/>
        <w:rPr>
          <w:rFonts w:hint="eastAsia" w:ascii="宋体" w:hAnsi="宋体" w:eastAsia="宋体"/>
          <w:sz w:val="24"/>
          <w:szCs w:val="24"/>
        </w:rPr>
      </w:pPr>
      <w:bookmarkStart w:id="12" w:name="_Toc530485438"/>
      <w:bookmarkStart w:id="13" w:name="_Toc13971540"/>
      <w:r>
        <w:rPr>
          <w:rFonts w:hint="eastAsia" w:ascii="宋体" w:hAnsi="宋体" w:eastAsia="宋体"/>
          <w:sz w:val="24"/>
          <w:szCs w:val="24"/>
        </w:rPr>
        <w:t>招聘文件或表格</w:t>
      </w:r>
      <w:bookmarkEnd w:id="12"/>
      <w:bookmarkEnd w:id="13"/>
    </w:p>
    <w:p>
      <w:pPr>
        <w:numPr>
          <w:ilvl w:val="0"/>
          <w:numId w:val="1"/>
        </w:numPr>
        <w:tabs>
          <w:tab w:val="left" w:pos="1155"/>
        </w:tabs>
        <w:spacing w:before="120" w:line="360" w:lineRule="auto"/>
        <w:ind w:left="1157" w:hanging="1157"/>
        <w:rPr>
          <w:rFonts w:ascii="宋体" w:hAnsi="宋体" w:eastAsia="宋体"/>
          <w:b w:val="0"/>
          <w:sz w:val="24"/>
          <w:szCs w:val="24"/>
        </w:rPr>
      </w:pPr>
      <w:r>
        <w:rPr>
          <w:rFonts w:hint="eastAsia" w:ascii="宋体" w:hAnsi="宋体" w:eastAsia="宋体"/>
          <w:b w:val="0"/>
          <w:sz w:val="24"/>
          <w:szCs w:val="24"/>
        </w:rPr>
        <w:t>有关招聘的文件和表格清单如下,具体见附录。</w:t>
      </w:r>
    </w:p>
    <w:p>
      <w:pPr>
        <w:pStyle w:val="4"/>
        <w:numPr>
          <w:ilvl w:val="0"/>
          <w:numId w:val="6"/>
        </w:numPr>
        <w:tabs>
          <w:tab w:val="left" w:pos="1096"/>
          <w:tab w:val="clear" w:pos="425"/>
        </w:tabs>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《增加人员申请表》</w:t>
      </w:r>
    </w:p>
    <w:p>
      <w:pPr>
        <w:pStyle w:val="4"/>
        <w:numPr>
          <w:ilvl w:val="0"/>
          <w:numId w:val="6"/>
        </w:numPr>
        <w:tabs>
          <w:tab w:val="left" w:pos="1096"/>
          <w:tab w:val="clear" w:pos="425"/>
        </w:tabs>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《求职申请表》及附表</w:t>
      </w:r>
    </w:p>
    <w:p>
      <w:pPr>
        <w:pStyle w:val="4"/>
        <w:numPr>
          <w:ilvl w:val="0"/>
          <w:numId w:val="6"/>
        </w:numPr>
        <w:tabs>
          <w:tab w:val="left" w:pos="1096"/>
          <w:tab w:val="clear" w:pos="425"/>
        </w:tabs>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《面试记录表》</w:t>
      </w:r>
    </w:p>
    <w:p>
      <w:pPr>
        <w:pStyle w:val="4"/>
        <w:numPr>
          <w:ilvl w:val="0"/>
          <w:numId w:val="6"/>
        </w:numPr>
        <w:tabs>
          <w:tab w:val="left" w:pos="1096"/>
          <w:tab w:val="clear" w:pos="425"/>
        </w:tabs>
        <w:spacing w:before="120" w:line="360" w:lineRule="auto"/>
        <w:ind w:left="1096" w:hanging="274" w:firstLineChars="0"/>
        <w:rPr>
          <w:rFonts w:ascii="宋体" w:hAnsi="宋体" w:eastAsia="宋体"/>
          <w:b w:val="0"/>
          <w:sz w:val="24"/>
          <w:szCs w:val="24"/>
        </w:rPr>
      </w:pPr>
      <w:r>
        <w:rPr>
          <w:rFonts w:hint="eastAsia" w:ascii="宋体" w:hAnsi="宋体" w:eastAsia="宋体"/>
          <w:b w:val="0"/>
          <w:sz w:val="24"/>
          <w:szCs w:val="24"/>
        </w:rPr>
        <w:t>《招聘人员试用审批表》</w:t>
      </w:r>
    </w:p>
    <w:p>
      <w:pPr>
        <w:pStyle w:val="4"/>
        <w:numPr>
          <w:ilvl w:val="0"/>
          <w:numId w:val="6"/>
        </w:numPr>
        <w:tabs>
          <w:tab w:val="left" w:pos="1096"/>
          <w:tab w:val="clear" w:pos="425"/>
        </w:tabs>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《职员报到登记表》</w:t>
      </w:r>
    </w:p>
    <w:p>
      <w:pPr>
        <w:pStyle w:val="4"/>
        <w:numPr>
          <w:ilvl w:val="0"/>
          <w:numId w:val="6"/>
        </w:numPr>
        <w:tabs>
          <w:tab w:val="left" w:pos="1096"/>
          <w:tab w:val="clear" w:pos="425"/>
        </w:tabs>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《职员转正申请表》</w:t>
      </w:r>
    </w:p>
    <w:p>
      <w:pPr>
        <w:pStyle w:val="4"/>
        <w:numPr>
          <w:ilvl w:val="0"/>
          <w:numId w:val="6"/>
        </w:numPr>
        <w:tabs>
          <w:tab w:val="left" w:pos="1096"/>
          <w:tab w:val="clear" w:pos="425"/>
        </w:tabs>
        <w:spacing w:before="120" w:line="360" w:lineRule="auto"/>
        <w:ind w:left="1096" w:hanging="274" w:firstLineChars="0"/>
        <w:rPr>
          <w:rFonts w:hint="eastAsia" w:ascii="宋体" w:hAnsi="宋体" w:eastAsia="宋体"/>
          <w:b w:val="0"/>
          <w:sz w:val="24"/>
          <w:szCs w:val="24"/>
        </w:rPr>
      </w:pPr>
      <w:r>
        <w:rPr>
          <w:rFonts w:hint="eastAsia" w:ascii="宋体" w:hAnsi="宋体" w:eastAsia="宋体"/>
          <w:b w:val="0"/>
          <w:sz w:val="24"/>
          <w:szCs w:val="24"/>
        </w:rPr>
        <w:t>《试用人员转正审批表》</w:t>
      </w:r>
    </w:p>
    <w:p>
      <w:pPr>
        <w:pStyle w:val="2"/>
        <w:spacing w:before="120" w:after="120" w:line="360" w:lineRule="auto"/>
        <w:jc w:val="center"/>
        <w:rPr>
          <w:rFonts w:ascii="宋体" w:hAnsi="宋体" w:eastAsia="宋体"/>
          <w:bCs w:val="0"/>
          <w:sz w:val="24"/>
          <w:szCs w:val="24"/>
        </w:rPr>
      </w:pPr>
      <w:r>
        <w:rPr>
          <w:rFonts w:ascii="宋体" w:hAnsi="宋体" w:eastAsia="宋体"/>
          <w:bCs w:val="0"/>
          <w:sz w:val="24"/>
          <w:szCs w:val="24"/>
        </w:rPr>
        <w:br w:type="page"/>
      </w:r>
      <w:bookmarkStart w:id="14" w:name="_Toc13971541"/>
      <w:r>
        <w:rPr>
          <w:rFonts w:hint="eastAsia" w:ascii="宋体" w:hAnsi="宋体" w:eastAsia="宋体"/>
          <w:bCs w:val="0"/>
          <w:sz w:val="24"/>
          <w:szCs w:val="24"/>
        </w:rPr>
        <w:t>第三章</w:t>
      </w:r>
      <w:r>
        <w:rPr>
          <w:rFonts w:ascii="宋体" w:hAnsi="宋体" w:eastAsia="宋体"/>
          <w:bCs w:val="0"/>
          <w:sz w:val="24"/>
          <w:szCs w:val="24"/>
        </w:rPr>
        <w:t xml:space="preserve"> </w:t>
      </w:r>
      <w:r>
        <w:rPr>
          <w:rFonts w:hint="eastAsia" w:ascii="宋体" w:hAnsi="宋体" w:eastAsia="宋体"/>
          <w:bCs w:val="0"/>
          <w:sz w:val="24"/>
          <w:szCs w:val="24"/>
        </w:rPr>
        <w:t>劳动合同与人事档案管理</w:t>
      </w:r>
      <w:bookmarkEnd w:id="14"/>
    </w:p>
    <w:p>
      <w:pPr>
        <w:pStyle w:val="3"/>
        <w:numPr>
          <w:ilvl w:val="1"/>
          <w:numId w:val="7"/>
        </w:numPr>
        <w:spacing w:before="120" w:after="120" w:line="360" w:lineRule="auto"/>
        <w:rPr>
          <w:rFonts w:hint="eastAsia" w:ascii="宋体" w:hAnsi="宋体" w:eastAsia="宋体"/>
          <w:sz w:val="24"/>
          <w:szCs w:val="24"/>
        </w:rPr>
      </w:pPr>
      <w:bookmarkStart w:id="15" w:name="_Toc13971542"/>
      <w:r>
        <w:rPr>
          <w:rFonts w:hint="eastAsia" w:ascii="宋体" w:hAnsi="宋体" w:eastAsia="宋体"/>
          <w:sz w:val="24"/>
          <w:szCs w:val="24"/>
        </w:rPr>
        <w:t>标准劳动合同拟定与修改</w:t>
      </w:r>
      <w:bookmarkEnd w:id="15"/>
    </w:p>
    <w:p>
      <w:pPr>
        <w:numPr>
          <w:ilvl w:val="0"/>
          <w:numId w:val="1"/>
        </w:numPr>
        <w:tabs>
          <w:tab w:val="left" w:pos="1644"/>
          <w:tab w:val="clear" w:pos="1953"/>
        </w:tabs>
        <w:spacing w:before="120" w:line="360" w:lineRule="auto"/>
        <w:ind w:left="1644" w:hanging="1644"/>
        <w:rPr>
          <w:rFonts w:hint="eastAsia" w:ascii="宋体" w:hAnsi="宋体" w:eastAsia="宋体"/>
          <w:b w:val="0"/>
          <w:sz w:val="24"/>
          <w:szCs w:val="24"/>
        </w:rPr>
      </w:pPr>
      <w:r>
        <w:rPr>
          <w:rFonts w:hint="eastAsia" w:ascii="宋体" w:hAnsi="宋体" w:eastAsia="宋体"/>
          <w:b w:val="0"/>
          <w:sz w:val="24"/>
          <w:szCs w:val="24"/>
        </w:rPr>
        <w:t>员工自进入公司起，需与公司签定劳动合同以及补充协议；</w:t>
      </w:r>
    </w:p>
    <w:p>
      <w:pPr>
        <w:numPr>
          <w:ilvl w:val="0"/>
          <w:numId w:val="1"/>
        </w:numPr>
        <w:tabs>
          <w:tab w:val="left" w:pos="1644"/>
          <w:tab w:val="clear" w:pos="1953"/>
        </w:tabs>
        <w:spacing w:before="120" w:line="360" w:lineRule="auto"/>
        <w:ind w:left="1644" w:hanging="1644"/>
        <w:rPr>
          <w:rFonts w:hint="eastAsia" w:ascii="宋体" w:hAnsi="宋体" w:eastAsia="宋体"/>
          <w:b w:val="0"/>
          <w:sz w:val="24"/>
          <w:szCs w:val="24"/>
        </w:rPr>
      </w:pPr>
      <w:r>
        <w:rPr>
          <w:rFonts w:hint="eastAsia" w:ascii="宋体" w:hAnsi="宋体" w:eastAsia="宋体"/>
          <w:b w:val="0"/>
          <w:sz w:val="24"/>
          <w:szCs w:val="24"/>
        </w:rPr>
        <w:t>公司采用北京市劳动与社会保障局监制的标准合同文本，以经公司律师审核的《承诺书》、《保密协议》、《竞业限制协议》、《劳动合同补充协议》为补充协议，与员工签定劳动合同。劳动合同一经签定，由劳动鉴证机关鉴证后生效执行。</w:t>
      </w:r>
    </w:p>
    <w:p>
      <w:pPr>
        <w:numPr>
          <w:ilvl w:val="0"/>
          <w:numId w:val="1"/>
        </w:numPr>
        <w:tabs>
          <w:tab w:val="left" w:pos="1644"/>
          <w:tab w:val="clear" w:pos="1953"/>
        </w:tabs>
        <w:spacing w:before="120" w:line="360" w:lineRule="auto"/>
        <w:ind w:left="1644" w:hanging="1644"/>
        <w:rPr>
          <w:rFonts w:hint="eastAsia" w:ascii="宋体" w:hAnsi="宋体" w:eastAsia="宋体"/>
          <w:b w:val="0"/>
          <w:sz w:val="24"/>
          <w:szCs w:val="24"/>
        </w:rPr>
      </w:pPr>
      <w:r>
        <w:rPr>
          <w:rFonts w:hint="eastAsia" w:ascii="宋体" w:hAnsi="宋体" w:eastAsia="宋体"/>
          <w:b w:val="0"/>
          <w:sz w:val="24"/>
          <w:szCs w:val="24"/>
        </w:rPr>
        <w:t>《劳动合同》及其补充协议的修改，按照合同规定条款执行。</w:t>
      </w:r>
    </w:p>
    <w:p>
      <w:pPr>
        <w:pStyle w:val="3"/>
        <w:numPr>
          <w:ilvl w:val="1"/>
          <w:numId w:val="7"/>
        </w:numPr>
        <w:spacing w:before="120" w:after="120" w:line="360" w:lineRule="auto"/>
        <w:rPr>
          <w:rFonts w:hint="eastAsia" w:ascii="宋体" w:hAnsi="宋体" w:eastAsia="宋体"/>
          <w:sz w:val="24"/>
          <w:szCs w:val="24"/>
        </w:rPr>
      </w:pPr>
      <w:bookmarkStart w:id="16" w:name="_Toc13971543"/>
      <w:r>
        <w:rPr>
          <w:rFonts w:hint="eastAsia" w:ascii="宋体" w:hAnsi="宋体" w:eastAsia="宋体"/>
          <w:sz w:val="24"/>
          <w:szCs w:val="24"/>
        </w:rPr>
        <w:t>劳动合同签订程序</w:t>
      </w:r>
      <w:bookmarkEnd w:id="16"/>
    </w:p>
    <w:p>
      <w:pPr>
        <w:numPr>
          <w:ilvl w:val="0"/>
          <w:numId w:val="1"/>
        </w:numPr>
        <w:tabs>
          <w:tab w:val="left" w:pos="1644"/>
          <w:tab w:val="clear" w:pos="1953"/>
        </w:tabs>
        <w:spacing w:before="120" w:line="360" w:lineRule="auto"/>
        <w:ind w:left="1644" w:hanging="1644"/>
        <w:rPr>
          <w:rFonts w:hint="eastAsia" w:ascii="宋体" w:hAnsi="宋体" w:eastAsia="宋体"/>
          <w:b w:val="0"/>
          <w:sz w:val="24"/>
          <w:szCs w:val="24"/>
        </w:rPr>
      </w:pPr>
      <w:r>
        <w:rPr>
          <w:rFonts w:hint="eastAsia" w:ascii="宋体" w:hAnsi="宋体" w:eastAsia="宋体"/>
          <w:b w:val="0"/>
          <w:sz w:val="24"/>
          <w:szCs w:val="24"/>
        </w:rPr>
        <w:t>在岗前培训时，员工需签署《关于认可并遵守公司所有政策及规章制度的声明》、关于具有合法劳动资格的《承诺书》、《保密协议》等文件以得到试用资格；</w:t>
      </w:r>
    </w:p>
    <w:p>
      <w:pPr>
        <w:numPr>
          <w:ilvl w:val="0"/>
          <w:numId w:val="1"/>
        </w:numPr>
        <w:tabs>
          <w:tab w:val="left" w:pos="1644"/>
          <w:tab w:val="clear" w:pos="1953"/>
        </w:tabs>
        <w:spacing w:before="120" w:line="360" w:lineRule="auto"/>
        <w:ind w:left="1644" w:hanging="1644"/>
        <w:rPr>
          <w:rFonts w:hint="eastAsia" w:ascii="宋体" w:hAnsi="宋体" w:eastAsia="宋体"/>
          <w:b w:val="0"/>
          <w:sz w:val="24"/>
          <w:szCs w:val="24"/>
        </w:rPr>
      </w:pPr>
      <w:r>
        <w:rPr>
          <w:rFonts w:hint="eastAsia" w:ascii="宋体" w:hAnsi="宋体" w:eastAsia="宋体"/>
          <w:b w:val="0"/>
          <w:sz w:val="24"/>
          <w:szCs w:val="24"/>
        </w:rPr>
        <w:t>在试用期开始时，人力资源部门将合同文本及其它补充协议内容书面提供给员工以阅读和充分理解；在10个工作日内，员工需与公司签订《劳动合同》及补充协议；</w:t>
      </w:r>
    </w:p>
    <w:p>
      <w:pPr>
        <w:numPr>
          <w:ilvl w:val="0"/>
          <w:numId w:val="1"/>
        </w:numPr>
        <w:tabs>
          <w:tab w:val="left" w:pos="1644"/>
          <w:tab w:val="clear" w:pos="1953"/>
        </w:tabs>
        <w:spacing w:before="120" w:line="360" w:lineRule="auto"/>
        <w:ind w:left="1644" w:hanging="1644"/>
        <w:rPr>
          <w:rStyle w:val="35"/>
          <w:rFonts w:hint="eastAsia" w:ascii="宋体" w:hAnsi="宋体"/>
          <w:b w:val="0"/>
          <w:sz w:val="24"/>
          <w:szCs w:val="24"/>
        </w:rPr>
      </w:pPr>
      <w:r>
        <w:rPr>
          <w:rStyle w:val="35"/>
          <w:rFonts w:hint="eastAsia" w:ascii="宋体" w:hAnsi="宋体"/>
          <w:b w:val="0"/>
          <w:sz w:val="24"/>
          <w:szCs w:val="24"/>
        </w:rPr>
        <w:t>公司CEO作为公司代表（甲方代理人），与员工（乙方）签订《劳动合同》及补充协议；经双方签字盖章后，报上级劳动鉴证机关鉴证后生效执行。</w:t>
      </w:r>
    </w:p>
    <w:p>
      <w:pPr>
        <w:pStyle w:val="3"/>
        <w:numPr>
          <w:ilvl w:val="1"/>
          <w:numId w:val="7"/>
        </w:numPr>
        <w:spacing w:before="120" w:after="120" w:line="360" w:lineRule="auto"/>
        <w:rPr>
          <w:rStyle w:val="35"/>
          <w:rFonts w:hint="eastAsia" w:ascii="宋体" w:hAnsi="宋体"/>
          <w:sz w:val="24"/>
          <w:szCs w:val="24"/>
        </w:rPr>
      </w:pPr>
      <w:bookmarkStart w:id="17" w:name="_Toc13971544"/>
      <w:r>
        <w:rPr>
          <w:rStyle w:val="35"/>
          <w:rFonts w:hint="eastAsia" w:ascii="宋体" w:hAnsi="宋体"/>
          <w:sz w:val="24"/>
          <w:szCs w:val="24"/>
        </w:rPr>
        <w:t>人事档案管理</w:t>
      </w:r>
      <w:bookmarkEnd w:id="17"/>
    </w:p>
    <w:p>
      <w:pPr>
        <w:numPr>
          <w:ilvl w:val="0"/>
          <w:numId w:val="1"/>
        </w:numPr>
        <w:tabs>
          <w:tab w:val="left" w:pos="1644"/>
          <w:tab w:val="clear" w:pos="1953"/>
        </w:tabs>
        <w:adjustRightInd w:val="0"/>
        <w:spacing w:after="0" w:line="360" w:lineRule="auto"/>
        <w:ind w:hanging="1658"/>
        <w:jc w:val="left"/>
        <w:textAlignment w:val="baseline"/>
        <w:rPr>
          <w:rFonts w:hint="eastAsia" w:ascii="宋体" w:hAnsi="宋体" w:eastAsia="宋体"/>
          <w:b w:val="0"/>
          <w:sz w:val="24"/>
          <w:szCs w:val="24"/>
        </w:rPr>
      </w:pPr>
      <w:r>
        <w:rPr>
          <w:rFonts w:hint="eastAsia" w:ascii="宋体" w:hAnsi="宋体" w:eastAsia="宋体"/>
          <w:b w:val="0"/>
          <w:sz w:val="24"/>
          <w:szCs w:val="24"/>
        </w:rPr>
        <w:t>公司所有员工，一旦与公司确立劳动关系（无论是书面上还是事实上的），必须将个人人事档案调入公司户头。</w:t>
      </w:r>
    </w:p>
    <w:p>
      <w:pPr>
        <w:numPr>
          <w:ilvl w:val="0"/>
          <w:numId w:val="1"/>
        </w:numPr>
        <w:tabs>
          <w:tab w:val="left" w:pos="1644"/>
          <w:tab w:val="clear" w:pos="1953"/>
        </w:tabs>
        <w:adjustRightInd w:val="0"/>
        <w:spacing w:after="0" w:line="360" w:lineRule="auto"/>
        <w:ind w:hanging="1658"/>
        <w:jc w:val="left"/>
        <w:textAlignment w:val="baseline"/>
        <w:rPr>
          <w:rFonts w:hint="eastAsia" w:ascii="宋体" w:hAnsi="宋体" w:eastAsia="宋体"/>
          <w:b w:val="0"/>
          <w:sz w:val="24"/>
          <w:szCs w:val="24"/>
        </w:rPr>
      </w:pPr>
      <w:r>
        <w:rPr>
          <w:rFonts w:hint="eastAsia" w:ascii="宋体" w:hAnsi="宋体" w:eastAsia="宋体"/>
          <w:b w:val="0"/>
          <w:sz w:val="24"/>
          <w:szCs w:val="24"/>
        </w:rPr>
        <w:t>档案调入的期限：自员工转正之日起60天内必须将档案调入公司，因员工方面原因不能按期调入的，视同自动离职，同时劳动关系自动解除；</w:t>
      </w:r>
    </w:p>
    <w:p>
      <w:pPr>
        <w:numPr>
          <w:ilvl w:val="0"/>
          <w:numId w:val="1"/>
        </w:numPr>
        <w:tabs>
          <w:tab w:val="left" w:pos="1644"/>
          <w:tab w:val="clear" w:pos="1953"/>
        </w:tabs>
        <w:adjustRightInd w:val="0"/>
        <w:spacing w:after="0" w:line="360" w:lineRule="auto"/>
        <w:ind w:hanging="1658"/>
        <w:jc w:val="left"/>
        <w:textAlignment w:val="baseline"/>
        <w:rPr>
          <w:rFonts w:hint="eastAsia" w:ascii="宋体" w:hAnsi="宋体" w:eastAsia="宋体"/>
          <w:b w:val="0"/>
          <w:sz w:val="24"/>
          <w:szCs w:val="24"/>
        </w:rPr>
      </w:pPr>
      <w:r>
        <w:rPr>
          <w:rFonts w:hint="eastAsia" w:ascii="宋体" w:hAnsi="宋体" w:eastAsia="宋体"/>
          <w:b w:val="0"/>
          <w:sz w:val="24"/>
          <w:szCs w:val="24"/>
        </w:rPr>
        <w:t>特殊情况，须经公司高层办公会批准后特别处理。</w:t>
      </w:r>
    </w:p>
    <w:p>
      <w:pPr>
        <w:numPr>
          <w:ilvl w:val="0"/>
          <w:numId w:val="1"/>
        </w:numPr>
        <w:tabs>
          <w:tab w:val="left" w:pos="1644"/>
          <w:tab w:val="clear" w:pos="1953"/>
        </w:tabs>
        <w:adjustRightInd w:val="0"/>
        <w:spacing w:after="0" w:line="360" w:lineRule="auto"/>
        <w:ind w:hanging="1658"/>
        <w:jc w:val="left"/>
        <w:textAlignment w:val="baseline"/>
        <w:rPr>
          <w:rFonts w:hint="eastAsia" w:ascii="宋体" w:hAnsi="宋体" w:eastAsia="宋体"/>
          <w:b w:val="0"/>
          <w:sz w:val="24"/>
          <w:szCs w:val="24"/>
        </w:rPr>
      </w:pPr>
      <w:r>
        <w:rPr>
          <w:rFonts w:hint="eastAsia" w:ascii="宋体" w:hAnsi="宋体" w:eastAsia="宋体"/>
          <w:b w:val="0"/>
          <w:sz w:val="24"/>
          <w:szCs w:val="24"/>
        </w:rPr>
        <w:t>所有员工入职时填写的《员工登记表》项目发生变更时，必须在明确变更内容起10个工作日内，书面上报人力资源部门以做更改，包括居住地址、通信联系方式、个人身份、身体状况、婚姻状态、孕（育）期、紧急联络人等内容。</w:t>
      </w:r>
    </w:p>
    <w:p>
      <w:pPr>
        <w:pStyle w:val="2"/>
        <w:spacing w:before="120" w:after="120" w:line="360" w:lineRule="auto"/>
        <w:jc w:val="center"/>
        <w:rPr>
          <w:rFonts w:hint="eastAsia" w:ascii="宋体" w:hAnsi="宋体" w:eastAsia="宋体"/>
          <w:bCs w:val="0"/>
          <w:sz w:val="24"/>
          <w:szCs w:val="24"/>
        </w:rPr>
      </w:pPr>
      <w:bookmarkStart w:id="18" w:name="_Toc13971545"/>
      <w:r>
        <w:rPr>
          <w:rFonts w:hint="eastAsia" w:ascii="宋体" w:hAnsi="宋体" w:eastAsia="宋体"/>
          <w:bCs w:val="0"/>
          <w:sz w:val="24"/>
          <w:szCs w:val="24"/>
        </w:rPr>
        <w:t>第四章 试用期员工管理</w:t>
      </w:r>
      <w:bookmarkEnd w:id="18"/>
    </w:p>
    <w:p>
      <w:pPr>
        <w:pStyle w:val="3"/>
        <w:numPr>
          <w:ilvl w:val="1"/>
          <w:numId w:val="8"/>
        </w:numPr>
        <w:spacing w:before="120" w:after="120" w:line="360" w:lineRule="auto"/>
        <w:rPr>
          <w:rFonts w:hint="eastAsia" w:ascii="宋体" w:hAnsi="宋体" w:eastAsia="宋体"/>
          <w:sz w:val="24"/>
          <w:szCs w:val="24"/>
        </w:rPr>
      </w:pPr>
      <w:bookmarkStart w:id="19" w:name="_Toc530486073"/>
      <w:bookmarkStart w:id="20" w:name="_Toc13971546"/>
      <w:r>
        <w:rPr>
          <w:rFonts w:hint="eastAsia" w:ascii="宋体" w:hAnsi="宋体" w:eastAsia="宋体"/>
          <w:sz w:val="24"/>
          <w:szCs w:val="24"/>
        </w:rPr>
        <w:t>目的</w:t>
      </w:r>
      <w:bookmarkEnd w:id="19"/>
      <w:bookmarkStart w:id="21" w:name="_Toc530486074"/>
      <w:r>
        <w:rPr>
          <w:rFonts w:hint="eastAsia" w:ascii="宋体" w:hAnsi="宋体" w:eastAsia="宋体"/>
          <w:sz w:val="24"/>
          <w:szCs w:val="24"/>
        </w:rPr>
        <w:t>与适用范围</w:t>
      </w:r>
      <w:bookmarkEnd w:id="20"/>
      <w:bookmarkEnd w:id="21"/>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为使新员工尽快熟悉工作，融入所属团队和公司文化，同时明确新员工在试用期期间，人力资源部门、所在部门和新员工本人的职责，加强试用期管理，制定本制度。</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所有通过外部招聘加入公司和通过内部招聘到达新岗位的员工都要进行新岗位试用期考察。外聘员工的试用期一般为3个月，内聘员工的试用期为1个月，部门负责人和人力资源部门负责人可以根据试用员工的具体表现共同决定试用期，但最长不超过6个月，最短不少于1个月。</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由公司提出的进行岗位调动的员工不需要新岗位的试用期考察。</w:t>
      </w:r>
    </w:p>
    <w:p>
      <w:pPr>
        <w:pStyle w:val="3"/>
        <w:numPr>
          <w:ilvl w:val="1"/>
          <w:numId w:val="8"/>
        </w:numPr>
        <w:spacing w:before="120" w:after="120" w:line="360" w:lineRule="auto"/>
        <w:rPr>
          <w:rFonts w:hint="eastAsia" w:ascii="宋体" w:hAnsi="宋体" w:eastAsia="宋体"/>
          <w:sz w:val="24"/>
          <w:szCs w:val="24"/>
        </w:rPr>
      </w:pPr>
      <w:bookmarkStart w:id="22" w:name="_Toc13971547"/>
      <w:bookmarkStart w:id="23" w:name="_Toc530486081"/>
      <w:r>
        <w:rPr>
          <w:rFonts w:hint="eastAsia" w:ascii="宋体" w:hAnsi="宋体" w:eastAsia="宋体"/>
          <w:sz w:val="24"/>
          <w:szCs w:val="24"/>
        </w:rPr>
        <w:t>试用期管理程序</w:t>
      </w:r>
      <w:bookmarkEnd w:id="22"/>
      <w:bookmarkEnd w:id="23"/>
    </w:p>
    <w:p>
      <w:pPr>
        <w:numPr>
          <w:ilvl w:val="0"/>
          <w:numId w:val="1"/>
        </w:numPr>
        <w:tabs>
          <w:tab w:val="left" w:pos="1370"/>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员工的试用期管理按下列步骤进行：</w:t>
      </w:r>
    </w:p>
    <w:p>
      <w:pPr>
        <w:pStyle w:val="4"/>
        <w:numPr>
          <w:ilvl w:val="0"/>
          <w:numId w:val="9"/>
        </w:numPr>
        <w:tabs>
          <w:tab w:val="left" w:pos="1370"/>
          <w:tab w:val="clear" w:pos="425"/>
        </w:tabs>
        <w:spacing w:before="120" w:line="360" w:lineRule="auto"/>
        <w:ind w:left="1370" w:hanging="548" w:firstLineChars="0"/>
        <w:rPr>
          <w:rFonts w:hint="eastAsia" w:ascii="宋体" w:hAnsi="宋体" w:eastAsia="宋体"/>
          <w:b w:val="0"/>
          <w:sz w:val="24"/>
          <w:szCs w:val="24"/>
        </w:rPr>
      </w:pPr>
      <w:r>
        <w:rPr>
          <w:rFonts w:hint="eastAsia" w:ascii="宋体" w:hAnsi="宋体" w:eastAsia="宋体"/>
          <w:b w:val="0"/>
          <w:sz w:val="24"/>
          <w:szCs w:val="24"/>
        </w:rPr>
        <w:t>外聘新员工的入职当日人力资源部门为新员工安排一小时左右的入职培训，同时组织签定劳动合同；</w:t>
      </w:r>
    </w:p>
    <w:p>
      <w:pPr>
        <w:pStyle w:val="4"/>
        <w:numPr>
          <w:ilvl w:val="0"/>
          <w:numId w:val="9"/>
        </w:numPr>
        <w:tabs>
          <w:tab w:val="left" w:pos="1370"/>
          <w:tab w:val="clear" w:pos="425"/>
        </w:tabs>
        <w:spacing w:before="120" w:line="360" w:lineRule="auto"/>
        <w:ind w:left="1370" w:hanging="548" w:firstLineChars="0"/>
        <w:rPr>
          <w:rFonts w:hint="eastAsia" w:ascii="宋体" w:hAnsi="宋体" w:eastAsia="宋体"/>
          <w:b w:val="0"/>
          <w:sz w:val="24"/>
          <w:szCs w:val="24"/>
        </w:rPr>
      </w:pPr>
      <w:r>
        <w:rPr>
          <w:rFonts w:hint="eastAsia" w:ascii="宋体" w:hAnsi="宋体" w:eastAsia="宋体"/>
          <w:b w:val="0"/>
          <w:sz w:val="24"/>
          <w:szCs w:val="24"/>
        </w:rPr>
        <w:t>有关需求部门负责人为新入职员工确定试用期培训计划和目标；</w:t>
      </w:r>
    </w:p>
    <w:p>
      <w:pPr>
        <w:pStyle w:val="4"/>
        <w:numPr>
          <w:ilvl w:val="0"/>
          <w:numId w:val="9"/>
        </w:numPr>
        <w:tabs>
          <w:tab w:val="left" w:pos="1370"/>
          <w:tab w:val="clear" w:pos="425"/>
        </w:tabs>
        <w:spacing w:before="120" w:line="360" w:lineRule="auto"/>
        <w:ind w:left="1370" w:hanging="548" w:firstLineChars="0"/>
        <w:rPr>
          <w:rFonts w:hint="eastAsia" w:ascii="宋体" w:hAnsi="宋体" w:eastAsia="宋体"/>
          <w:b w:val="0"/>
          <w:sz w:val="24"/>
          <w:szCs w:val="24"/>
        </w:rPr>
      </w:pPr>
      <w:r>
        <w:rPr>
          <w:rFonts w:hint="eastAsia" w:ascii="宋体" w:hAnsi="宋体" w:eastAsia="宋体"/>
          <w:b w:val="0"/>
          <w:sz w:val="24"/>
          <w:szCs w:val="24"/>
        </w:rPr>
        <w:t>在员工入职一个月后，由人力资源部门和部门负责人分别与其谈话，评价新员工的工作业绩，并给予指导，了解新员工需要的支持；</w:t>
      </w:r>
    </w:p>
    <w:p>
      <w:pPr>
        <w:pStyle w:val="4"/>
        <w:numPr>
          <w:ilvl w:val="0"/>
          <w:numId w:val="9"/>
        </w:numPr>
        <w:tabs>
          <w:tab w:val="left" w:pos="1370"/>
          <w:tab w:val="clear" w:pos="425"/>
        </w:tabs>
        <w:spacing w:before="120" w:line="360" w:lineRule="auto"/>
        <w:ind w:left="1370" w:hanging="548" w:firstLineChars="0"/>
        <w:rPr>
          <w:rFonts w:hint="eastAsia" w:ascii="宋体" w:hAnsi="宋体" w:eastAsia="宋体"/>
          <w:b w:val="0"/>
          <w:sz w:val="24"/>
          <w:szCs w:val="24"/>
        </w:rPr>
      </w:pPr>
      <w:r>
        <w:rPr>
          <w:rFonts w:hint="eastAsia" w:ascii="宋体" w:hAnsi="宋体" w:eastAsia="宋体"/>
          <w:b w:val="0"/>
          <w:sz w:val="24"/>
          <w:szCs w:val="24"/>
        </w:rPr>
        <w:t>新员工转正日的前一周，应完成述职报告，部门负责人和新员工做转正面谈，向公司人力资源部门提交该员工的述职报告、《试用人员转正审批表》、《试用人员情况报告》，提出具体的人事建议，包括转正待遇等，并签署转正意见。</w:t>
      </w:r>
    </w:p>
    <w:p>
      <w:pPr>
        <w:pStyle w:val="4"/>
        <w:numPr>
          <w:ilvl w:val="0"/>
          <w:numId w:val="9"/>
        </w:numPr>
        <w:tabs>
          <w:tab w:val="left" w:pos="1370"/>
          <w:tab w:val="clear" w:pos="425"/>
        </w:tabs>
        <w:spacing w:before="120" w:line="360" w:lineRule="auto"/>
        <w:ind w:left="1370" w:hanging="548" w:firstLineChars="0"/>
        <w:rPr>
          <w:rFonts w:hint="eastAsia" w:ascii="宋体" w:hAnsi="宋体" w:eastAsia="宋体"/>
          <w:b w:val="0"/>
          <w:sz w:val="24"/>
          <w:szCs w:val="24"/>
        </w:rPr>
      </w:pPr>
      <w:r>
        <w:rPr>
          <w:rFonts w:hint="eastAsia" w:ascii="宋体" w:hAnsi="宋体" w:eastAsia="宋体"/>
          <w:b w:val="0"/>
          <w:sz w:val="24"/>
          <w:szCs w:val="24"/>
        </w:rPr>
        <w:t>人力资源部门审核新员工的述职报告、《试用人员转正审批表》、《试用人员情况报告》，转报公司分管用人部门的高层领导审批。</w:t>
      </w:r>
    </w:p>
    <w:p>
      <w:pPr>
        <w:pStyle w:val="4"/>
        <w:numPr>
          <w:ilvl w:val="0"/>
          <w:numId w:val="9"/>
        </w:numPr>
        <w:tabs>
          <w:tab w:val="left" w:pos="1370"/>
          <w:tab w:val="clear" w:pos="425"/>
        </w:tabs>
        <w:spacing w:before="120" w:line="360" w:lineRule="auto"/>
        <w:ind w:left="1370" w:hanging="548" w:firstLineChars="0"/>
        <w:rPr>
          <w:rFonts w:ascii="宋体" w:hAnsi="宋体" w:eastAsia="宋体"/>
          <w:b w:val="0"/>
          <w:sz w:val="24"/>
          <w:szCs w:val="24"/>
        </w:rPr>
      </w:pPr>
      <w:r>
        <w:rPr>
          <w:rFonts w:hint="eastAsia" w:ascii="宋体" w:hAnsi="宋体" w:eastAsia="宋体"/>
          <w:b w:val="0"/>
          <w:sz w:val="24"/>
          <w:szCs w:val="24"/>
        </w:rPr>
        <w:t>公司分管用人部门的高层领导批准转正的由人力资源部门向该员工发转正通知，并抄送员工部门负责人，同时和转正员工进行转正面谈。</w:t>
      </w:r>
    </w:p>
    <w:p>
      <w:pPr>
        <w:pStyle w:val="4"/>
        <w:numPr>
          <w:ilvl w:val="0"/>
          <w:numId w:val="9"/>
        </w:numPr>
        <w:tabs>
          <w:tab w:val="left" w:pos="1370"/>
          <w:tab w:val="clear" w:pos="425"/>
        </w:tabs>
        <w:spacing w:before="120" w:line="360" w:lineRule="auto"/>
        <w:ind w:left="1370" w:hanging="548" w:firstLineChars="0"/>
        <w:rPr>
          <w:rFonts w:hint="eastAsia" w:ascii="宋体" w:hAnsi="宋体" w:eastAsia="宋体"/>
          <w:b w:val="0"/>
          <w:sz w:val="24"/>
          <w:szCs w:val="24"/>
        </w:rPr>
      </w:pPr>
      <w:r>
        <w:rPr>
          <w:rFonts w:hint="eastAsia" w:ascii="宋体" w:hAnsi="宋体" w:eastAsia="宋体"/>
          <w:b w:val="0"/>
          <w:sz w:val="24"/>
          <w:szCs w:val="24"/>
        </w:rPr>
        <w:t>公司分管用人部门的高层领导没有批准转正的，由人力资源部门安排延长试用期、调职或办理辞退手续。</w:t>
      </w:r>
    </w:p>
    <w:p>
      <w:pPr>
        <w:pStyle w:val="4"/>
        <w:numPr>
          <w:ilvl w:val="0"/>
          <w:numId w:val="9"/>
        </w:numPr>
        <w:tabs>
          <w:tab w:val="left" w:pos="1370"/>
          <w:tab w:val="clear" w:pos="425"/>
        </w:tabs>
        <w:spacing w:before="120" w:line="360" w:lineRule="auto"/>
        <w:ind w:left="1370" w:hanging="548" w:firstLineChars="0"/>
        <w:rPr>
          <w:rFonts w:hint="eastAsia" w:ascii="宋体" w:hAnsi="宋体" w:eastAsia="宋体"/>
          <w:b w:val="0"/>
          <w:sz w:val="24"/>
          <w:szCs w:val="24"/>
        </w:rPr>
      </w:pPr>
      <w:r>
        <w:rPr>
          <w:rFonts w:hint="eastAsia" w:ascii="宋体" w:hAnsi="宋体" w:eastAsia="宋体"/>
          <w:b w:val="0"/>
          <w:sz w:val="24"/>
          <w:szCs w:val="24"/>
        </w:rPr>
        <w:t>员工对试用评价或转正结论有异议的，应在得到人力资源部门通知的工作日内，按公司投诉程序进行投诉或申请复议。公司按投诉处理程序进行处理，并将最终结果在2个工作日内通知员工和部门。</w:t>
      </w:r>
    </w:p>
    <w:p>
      <w:pPr>
        <w:numPr>
          <w:ilvl w:val="0"/>
          <w:numId w:val="1"/>
        </w:numPr>
        <w:tabs>
          <w:tab w:val="left" w:pos="1370"/>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试用期的员工由人力资源部门及需求部门共同负责培训、考查。</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在试用期内，公司或员工可随时解除劳动合同，但须履行完成工作交接等相关手续。</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试用期员工应将个人人事档案调入公司，以备公司验证员工劳动资格的合法性。</w:t>
      </w:r>
    </w:p>
    <w:p>
      <w:pPr>
        <w:numPr>
          <w:ilvl w:val="0"/>
          <w:numId w:val="1"/>
        </w:numPr>
        <w:tabs>
          <w:tab w:val="left" w:pos="1370"/>
          <w:tab w:val="clear" w:pos="1953"/>
        </w:tabs>
        <w:spacing w:before="120" w:line="360" w:lineRule="auto"/>
        <w:ind w:left="1370" w:hanging="1370"/>
        <w:rPr>
          <w:rFonts w:ascii="宋体" w:hAnsi="宋体" w:eastAsia="宋体"/>
          <w:b w:val="0"/>
          <w:sz w:val="24"/>
          <w:szCs w:val="24"/>
        </w:rPr>
      </w:pPr>
      <w:r>
        <w:rPr>
          <w:rFonts w:hint="eastAsia" w:ascii="宋体" w:hAnsi="宋体" w:eastAsia="宋体"/>
          <w:b w:val="0"/>
          <w:sz w:val="24"/>
          <w:szCs w:val="24"/>
        </w:rPr>
        <w:t>试用期员工必须严格遵守公司考勤纪律及劳动纪律，并且接受严格的考察措施。</w:t>
      </w:r>
    </w:p>
    <w:p>
      <w:pPr>
        <w:pStyle w:val="3"/>
        <w:numPr>
          <w:ilvl w:val="1"/>
          <w:numId w:val="8"/>
        </w:numPr>
        <w:spacing w:before="120" w:after="120" w:line="360" w:lineRule="auto"/>
        <w:rPr>
          <w:rFonts w:hint="eastAsia" w:ascii="宋体" w:hAnsi="宋体" w:eastAsia="宋体"/>
          <w:sz w:val="24"/>
          <w:szCs w:val="24"/>
        </w:rPr>
      </w:pPr>
      <w:bookmarkStart w:id="24" w:name="_Toc13971548"/>
      <w:r>
        <w:rPr>
          <w:rFonts w:hint="eastAsia" w:ascii="宋体" w:hAnsi="宋体" w:eastAsia="宋体"/>
          <w:sz w:val="24"/>
          <w:szCs w:val="24"/>
        </w:rPr>
        <w:t>试用期薪酬福利</w:t>
      </w:r>
      <w:bookmarkEnd w:id="24"/>
    </w:p>
    <w:p>
      <w:pPr>
        <w:numPr>
          <w:ilvl w:val="0"/>
          <w:numId w:val="1"/>
        </w:numPr>
        <w:tabs>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 xml:space="preserve"> 试用期员工工资为正式工资的80%，有特殊约定的除外，但必须书面明确指出。进公司工作不满6个月者，不发放当年度年终奖金，满6个月以上者按实际工作天数计发。</w:t>
      </w:r>
    </w:p>
    <w:p>
      <w:pPr>
        <w:pStyle w:val="2"/>
        <w:spacing w:before="120" w:after="120" w:line="360" w:lineRule="auto"/>
        <w:jc w:val="center"/>
        <w:rPr>
          <w:rFonts w:hint="eastAsia" w:ascii="宋体" w:hAnsi="宋体" w:eastAsia="宋体"/>
          <w:bCs w:val="0"/>
          <w:sz w:val="24"/>
          <w:szCs w:val="24"/>
        </w:rPr>
      </w:pPr>
      <w:r>
        <w:rPr>
          <w:rFonts w:ascii="宋体" w:hAnsi="宋体" w:eastAsia="宋体"/>
          <w:bCs w:val="0"/>
          <w:sz w:val="24"/>
          <w:szCs w:val="24"/>
        </w:rPr>
        <w:br w:type="page"/>
      </w:r>
      <w:bookmarkStart w:id="25" w:name="_Toc13971549"/>
      <w:r>
        <w:rPr>
          <w:rFonts w:hint="eastAsia" w:ascii="宋体" w:hAnsi="宋体" w:eastAsia="宋体"/>
          <w:bCs w:val="0"/>
          <w:sz w:val="24"/>
          <w:szCs w:val="24"/>
        </w:rPr>
        <w:t>第五章 临时用工管理</w:t>
      </w:r>
      <w:bookmarkEnd w:id="25"/>
    </w:p>
    <w:p>
      <w:pPr>
        <w:numPr>
          <w:ilvl w:val="0"/>
          <w:numId w:val="1"/>
        </w:numPr>
        <w:tabs>
          <w:tab w:val="left" w:pos="1507"/>
          <w:tab w:val="clear" w:pos="1953"/>
        </w:tabs>
        <w:spacing w:before="120" w:line="360" w:lineRule="auto"/>
        <w:ind w:left="1507" w:hanging="1507"/>
        <w:rPr>
          <w:rFonts w:hint="eastAsia" w:ascii="宋体" w:hAnsi="宋体" w:eastAsia="宋体"/>
          <w:b w:val="0"/>
          <w:sz w:val="24"/>
          <w:szCs w:val="24"/>
        </w:rPr>
      </w:pPr>
      <w:r>
        <w:rPr>
          <w:rFonts w:hint="eastAsia" w:ascii="宋体" w:hAnsi="宋体" w:eastAsia="宋体"/>
          <w:b w:val="0"/>
          <w:sz w:val="24"/>
          <w:szCs w:val="24"/>
        </w:rPr>
        <w:t>本制度所指临时用工是指不在公司正式和试用编制内的由公司支付劳动报酬的短期雇佣人员。</w:t>
      </w:r>
    </w:p>
    <w:p>
      <w:pPr>
        <w:numPr>
          <w:ilvl w:val="0"/>
          <w:numId w:val="1"/>
        </w:numPr>
        <w:tabs>
          <w:tab w:val="left" w:pos="1507"/>
          <w:tab w:val="clear" w:pos="1953"/>
        </w:tabs>
        <w:spacing w:before="120" w:line="360" w:lineRule="auto"/>
        <w:ind w:left="1507" w:hanging="1507"/>
        <w:rPr>
          <w:rFonts w:hint="eastAsia" w:ascii="宋体" w:hAnsi="宋体" w:eastAsia="宋体"/>
          <w:b w:val="0"/>
          <w:sz w:val="24"/>
          <w:szCs w:val="24"/>
        </w:rPr>
      </w:pPr>
      <w:r>
        <w:rPr>
          <w:rFonts w:hint="eastAsia" w:ascii="宋体" w:hAnsi="宋体" w:eastAsia="宋体"/>
          <w:b w:val="0"/>
          <w:sz w:val="24"/>
          <w:szCs w:val="24"/>
        </w:rPr>
        <w:t>部门因业务需要增加临时用工的，由部门负责人提出书面申请计划，交人力资源部门审核后报公司分管用人部门的高层领导审批。</w:t>
      </w:r>
    </w:p>
    <w:p>
      <w:pPr>
        <w:numPr>
          <w:ilvl w:val="0"/>
          <w:numId w:val="1"/>
        </w:numPr>
        <w:tabs>
          <w:tab w:val="left" w:pos="1507"/>
          <w:tab w:val="clear" w:pos="1953"/>
        </w:tabs>
        <w:spacing w:before="120" w:line="360" w:lineRule="auto"/>
        <w:ind w:left="1507" w:hanging="1507"/>
        <w:rPr>
          <w:rFonts w:hint="eastAsia" w:ascii="宋体" w:hAnsi="宋体" w:eastAsia="宋体"/>
          <w:b w:val="0"/>
          <w:sz w:val="24"/>
          <w:szCs w:val="24"/>
        </w:rPr>
      </w:pPr>
      <w:r>
        <w:rPr>
          <w:rFonts w:hint="eastAsia" w:ascii="宋体" w:hAnsi="宋体" w:eastAsia="宋体"/>
          <w:b w:val="0"/>
          <w:sz w:val="24"/>
          <w:szCs w:val="24"/>
        </w:rPr>
        <w:t>临时用工申请计划应写明用工事由、用工期限、用工人数、用工来源、是否需要公司提供食宿和建议工资水平。</w:t>
      </w:r>
    </w:p>
    <w:p>
      <w:pPr>
        <w:numPr>
          <w:ilvl w:val="0"/>
          <w:numId w:val="1"/>
        </w:numPr>
        <w:tabs>
          <w:tab w:val="left" w:pos="1507"/>
          <w:tab w:val="clear" w:pos="1953"/>
        </w:tabs>
        <w:spacing w:before="120" w:line="360" w:lineRule="auto"/>
        <w:ind w:left="1507" w:hanging="1507"/>
        <w:rPr>
          <w:rFonts w:hint="eastAsia" w:ascii="宋体" w:hAnsi="宋体" w:eastAsia="宋体"/>
          <w:b w:val="0"/>
          <w:sz w:val="24"/>
          <w:szCs w:val="24"/>
        </w:rPr>
      </w:pPr>
      <w:r>
        <w:rPr>
          <w:rFonts w:hint="eastAsia" w:ascii="宋体" w:hAnsi="宋体" w:eastAsia="宋体"/>
          <w:b w:val="0"/>
          <w:sz w:val="24"/>
          <w:szCs w:val="24"/>
        </w:rPr>
        <w:t>公司分管用人部门的高层领导批准部门用工计划后由人力资源部门会同用工部门核定临时用工量、用工时间和用工工资预算，报财务部门和公司分管用人部门的高层领导审批。</w:t>
      </w:r>
    </w:p>
    <w:p>
      <w:pPr>
        <w:numPr>
          <w:ilvl w:val="0"/>
          <w:numId w:val="1"/>
        </w:numPr>
        <w:tabs>
          <w:tab w:val="left" w:pos="1507"/>
          <w:tab w:val="clear" w:pos="1953"/>
        </w:tabs>
        <w:spacing w:before="120" w:line="360" w:lineRule="auto"/>
        <w:ind w:left="1507" w:hanging="1507"/>
        <w:rPr>
          <w:rFonts w:hint="eastAsia" w:ascii="宋体" w:hAnsi="宋体" w:eastAsia="宋体"/>
          <w:b w:val="0"/>
          <w:sz w:val="24"/>
          <w:szCs w:val="24"/>
        </w:rPr>
      </w:pPr>
      <w:r>
        <w:rPr>
          <w:rFonts w:hint="eastAsia" w:ascii="宋体" w:hAnsi="宋体" w:eastAsia="宋体"/>
          <w:b w:val="0"/>
          <w:sz w:val="24"/>
          <w:szCs w:val="24"/>
        </w:rPr>
        <w:t>公司分管用人部门的高层领导批准用工工资预算后由临时用工部门按计划组织招募临时用工人员，用工部门组织签定临时用工合同，交人力资源部门审核后交办公室存档。用工部门负责组织临时工工作和生活管理。</w:t>
      </w:r>
    </w:p>
    <w:p>
      <w:pPr>
        <w:numPr>
          <w:ilvl w:val="0"/>
          <w:numId w:val="1"/>
        </w:numPr>
        <w:tabs>
          <w:tab w:val="left" w:pos="1507"/>
          <w:tab w:val="clear" w:pos="1953"/>
        </w:tabs>
        <w:spacing w:before="120" w:line="360" w:lineRule="auto"/>
        <w:ind w:left="1507" w:hanging="1507"/>
        <w:rPr>
          <w:rFonts w:hint="eastAsia" w:ascii="宋体" w:hAnsi="宋体" w:eastAsia="宋体"/>
          <w:b w:val="0"/>
          <w:sz w:val="24"/>
          <w:szCs w:val="24"/>
        </w:rPr>
      </w:pPr>
      <w:r>
        <w:rPr>
          <w:rFonts w:hint="eastAsia" w:ascii="宋体" w:hAnsi="宋体" w:eastAsia="宋体"/>
          <w:b w:val="0"/>
          <w:sz w:val="24"/>
          <w:szCs w:val="24"/>
        </w:rPr>
        <w:t>人力资源部门按临时用工合同规定时间核定临时用工工作完成情况，并根据临时用工合同和实际临时工工作表现制作临时用工工资单，通知财务部门发放临时用工工资。</w:t>
      </w:r>
    </w:p>
    <w:p>
      <w:pPr>
        <w:numPr>
          <w:ilvl w:val="0"/>
          <w:numId w:val="1"/>
        </w:numPr>
        <w:tabs>
          <w:tab w:val="left" w:pos="1507"/>
          <w:tab w:val="clear" w:pos="1953"/>
        </w:tabs>
        <w:spacing w:before="120" w:line="360" w:lineRule="auto"/>
        <w:ind w:left="1507" w:hanging="1507"/>
        <w:rPr>
          <w:rFonts w:hint="eastAsia" w:ascii="宋体" w:hAnsi="宋体" w:eastAsia="宋体"/>
          <w:b w:val="0"/>
          <w:sz w:val="24"/>
          <w:szCs w:val="24"/>
        </w:rPr>
      </w:pPr>
      <w:r>
        <w:rPr>
          <w:rFonts w:hint="eastAsia" w:ascii="宋体" w:hAnsi="宋体" w:eastAsia="宋体"/>
          <w:b w:val="0"/>
          <w:sz w:val="24"/>
          <w:szCs w:val="24"/>
        </w:rPr>
        <w:t>对因临时用工发生的其他开支，由用工部门制作预算并根据实际支出的票据进行报销。</w:t>
      </w:r>
    </w:p>
    <w:p>
      <w:pPr>
        <w:numPr>
          <w:ilvl w:val="0"/>
          <w:numId w:val="1"/>
        </w:numPr>
        <w:tabs>
          <w:tab w:val="left" w:pos="1507"/>
          <w:tab w:val="clear" w:pos="1953"/>
        </w:tabs>
        <w:spacing w:before="120" w:line="360" w:lineRule="auto"/>
        <w:ind w:left="1507" w:hanging="1507"/>
        <w:rPr>
          <w:rFonts w:hint="eastAsia" w:ascii="宋体" w:hAnsi="宋体" w:eastAsia="宋体"/>
          <w:b w:val="0"/>
          <w:sz w:val="24"/>
          <w:szCs w:val="24"/>
        </w:rPr>
      </w:pPr>
      <w:r>
        <w:rPr>
          <w:rFonts w:hint="eastAsia" w:ascii="宋体" w:hAnsi="宋体" w:eastAsia="宋体"/>
          <w:b w:val="0"/>
          <w:sz w:val="24"/>
          <w:szCs w:val="24"/>
        </w:rPr>
        <w:t>公司不负责临时用工除用工合同规定的工资和开支以外的费用开支。</w:t>
      </w:r>
    </w:p>
    <w:p>
      <w:pPr>
        <w:numPr>
          <w:ilvl w:val="0"/>
          <w:numId w:val="1"/>
        </w:numPr>
        <w:tabs>
          <w:tab w:val="left" w:pos="1507"/>
          <w:tab w:val="clear" w:pos="1953"/>
        </w:tabs>
        <w:spacing w:before="120" w:line="360" w:lineRule="auto"/>
        <w:ind w:left="1507" w:hanging="1507"/>
        <w:rPr>
          <w:rFonts w:hint="eastAsia" w:ascii="宋体" w:hAnsi="宋体" w:eastAsia="宋体"/>
          <w:b w:val="0"/>
          <w:sz w:val="24"/>
          <w:szCs w:val="24"/>
        </w:rPr>
      </w:pPr>
      <w:r>
        <w:rPr>
          <w:rFonts w:hint="eastAsia" w:ascii="宋体" w:hAnsi="宋体" w:eastAsia="宋体"/>
          <w:b w:val="0"/>
          <w:sz w:val="24"/>
          <w:szCs w:val="24"/>
        </w:rPr>
        <w:t>对临时用工工作期间所发生的事故或其他因素造成的临时工伤残、死亡或财产损失，公司只承担国家法律规定的必要义务。</w:t>
      </w:r>
    </w:p>
    <w:p>
      <w:pPr>
        <w:numPr>
          <w:ilvl w:val="0"/>
          <w:numId w:val="1"/>
        </w:numPr>
        <w:tabs>
          <w:tab w:val="left" w:pos="1507"/>
          <w:tab w:val="clear" w:pos="1953"/>
        </w:tabs>
        <w:spacing w:before="120" w:line="360" w:lineRule="auto"/>
        <w:ind w:left="1507" w:hanging="1507"/>
        <w:rPr>
          <w:rFonts w:hint="eastAsia" w:ascii="宋体" w:hAnsi="宋体" w:eastAsia="宋体"/>
          <w:b w:val="0"/>
          <w:sz w:val="24"/>
          <w:szCs w:val="24"/>
        </w:rPr>
      </w:pPr>
      <w:r>
        <w:rPr>
          <w:rFonts w:hint="eastAsia" w:ascii="宋体" w:hAnsi="宋体" w:eastAsia="宋体"/>
          <w:b w:val="0"/>
          <w:sz w:val="24"/>
          <w:szCs w:val="24"/>
        </w:rPr>
        <w:t>对临时用工因意外给公司财产、声誉或正常工作延误造成的损失，由用工部门负责追索赔偿，赔偿额度视事件大小由用工部门、财务部门或公司分管用人部门的高层领导决定。</w:t>
      </w:r>
    </w:p>
    <w:p>
      <w:pPr>
        <w:numPr>
          <w:ilvl w:val="0"/>
          <w:numId w:val="1"/>
        </w:numPr>
        <w:tabs>
          <w:tab w:val="left" w:pos="1507"/>
          <w:tab w:val="clear" w:pos="1953"/>
        </w:tabs>
        <w:spacing w:before="120" w:line="360" w:lineRule="auto"/>
        <w:ind w:left="1507" w:hanging="1507"/>
        <w:rPr>
          <w:rFonts w:hint="eastAsia" w:ascii="宋体" w:hAnsi="宋体" w:eastAsia="宋体"/>
          <w:b w:val="0"/>
          <w:sz w:val="24"/>
          <w:szCs w:val="24"/>
        </w:rPr>
      </w:pPr>
      <w:r>
        <w:rPr>
          <w:rFonts w:hint="eastAsia" w:ascii="宋体" w:hAnsi="宋体" w:eastAsia="宋体"/>
          <w:b w:val="0"/>
          <w:sz w:val="24"/>
          <w:szCs w:val="24"/>
        </w:rPr>
        <w:t>对临时用工给公司因盗窃、故意损坏公司财物而造成的公司财产、声誉或正常工作延误的损失，公司将严厉处罚，同时追究用工部门有关人员和部门负责人的责任。</w:t>
      </w:r>
    </w:p>
    <w:p>
      <w:pPr>
        <w:pStyle w:val="2"/>
        <w:spacing w:before="120" w:after="120" w:line="360" w:lineRule="auto"/>
        <w:jc w:val="center"/>
        <w:rPr>
          <w:rFonts w:ascii="宋体" w:hAnsi="宋体" w:eastAsia="宋体"/>
          <w:bCs w:val="0"/>
          <w:sz w:val="24"/>
          <w:szCs w:val="24"/>
        </w:rPr>
      </w:pPr>
      <w:r>
        <w:rPr>
          <w:rFonts w:ascii="宋体" w:hAnsi="宋体" w:eastAsia="宋体"/>
          <w:bCs w:val="0"/>
          <w:sz w:val="24"/>
          <w:szCs w:val="24"/>
        </w:rPr>
        <w:br w:type="page"/>
      </w:r>
      <w:bookmarkStart w:id="26" w:name="_Toc13971550"/>
      <w:r>
        <w:rPr>
          <w:rFonts w:hint="eastAsia" w:ascii="宋体" w:hAnsi="宋体" w:eastAsia="宋体"/>
          <w:bCs w:val="0"/>
          <w:sz w:val="24"/>
          <w:szCs w:val="24"/>
        </w:rPr>
        <w:t>第六章 考勤管理</w:t>
      </w:r>
      <w:bookmarkEnd w:id="26"/>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公司各部门必须严格执行考勤制度，公司设专人负责考勤，公司人力资源部门负责对考勤记录进行检查，月末对全月考勤汇总核对并由部门负责人签字。</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公司高层管理人员的出勤应在遵守本考勤制度上作出表率作用，在缺勤时应向人力资源部门说明。</w:t>
      </w:r>
    </w:p>
    <w:p>
      <w:pPr>
        <w:numPr>
          <w:ilvl w:val="0"/>
          <w:numId w:val="1"/>
        </w:numPr>
        <w:tabs>
          <w:tab w:val="left" w:pos="1370"/>
          <w:tab w:val="clear" w:pos="1953"/>
        </w:tabs>
        <w:spacing w:before="120" w:line="360" w:lineRule="auto"/>
        <w:ind w:left="1370" w:hanging="1370"/>
        <w:rPr>
          <w:rFonts w:ascii="宋体" w:hAnsi="宋体" w:eastAsia="宋体"/>
          <w:b w:val="0"/>
          <w:sz w:val="24"/>
          <w:szCs w:val="24"/>
        </w:rPr>
      </w:pPr>
      <w:r>
        <w:rPr>
          <w:rFonts w:hint="eastAsia" w:ascii="宋体" w:hAnsi="宋体" w:eastAsia="宋体"/>
          <w:b w:val="0"/>
          <w:sz w:val="24"/>
          <w:szCs w:val="24"/>
        </w:rPr>
        <w:t>工伤考勤：职工发生工伤，必须在</w:t>
      </w:r>
      <w:r>
        <w:rPr>
          <w:rFonts w:ascii="宋体" w:hAnsi="宋体" w:eastAsia="宋体"/>
          <w:b w:val="0"/>
          <w:sz w:val="24"/>
          <w:szCs w:val="24"/>
        </w:rPr>
        <w:t>24</w:t>
      </w:r>
      <w:r>
        <w:rPr>
          <w:rFonts w:hint="eastAsia" w:ascii="宋体" w:hAnsi="宋体" w:eastAsia="宋体"/>
          <w:b w:val="0"/>
          <w:sz w:val="24"/>
          <w:szCs w:val="24"/>
        </w:rPr>
        <w:t>小时内，由所在部门写出工伤报告，需要休息治疗时，须有县级以上医院出具证明，报人力资源部门核查后进行工伤考勤。</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病假考勤：员工病假须持有县级以上医院出具的证明，由各部门负责人签字后交人力资源部门进行病假考勤。</w:t>
      </w:r>
    </w:p>
    <w:p>
      <w:pPr>
        <w:numPr>
          <w:ilvl w:val="0"/>
          <w:numId w:val="1"/>
        </w:numPr>
        <w:tabs>
          <w:tab w:val="left" w:pos="1370"/>
          <w:tab w:val="clear" w:pos="1953"/>
        </w:tabs>
        <w:spacing w:before="120" w:line="360" w:lineRule="auto"/>
        <w:ind w:left="1370" w:hanging="1370"/>
        <w:rPr>
          <w:rFonts w:ascii="宋体" w:hAnsi="宋体" w:eastAsia="宋体"/>
          <w:b w:val="0"/>
          <w:sz w:val="24"/>
          <w:szCs w:val="24"/>
        </w:rPr>
      </w:pPr>
      <w:r>
        <w:rPr>
          <w:rFonts w:hint="eastAsia" w:ascii="宋体" w:hAnsi="宋体" w:eastAsia="宋体"/>
          <w:b w:val="0"/>
          <w:sz w:val="24"/>
          <w:szCs w:val="24"/>
        </w:rPr>
        <w:t>员工请事假需填写请假条，二天以内由各部门负责人批准，三天以上报公司分管用人部门的高层领导批准，请假条存人力资源部门作为考勤凭证。特殊情况下，来不及事先履行请假手续的，须在缺勤1小时内及时向上级主管以电话方式或其它方式提出申请，并于返回公司的1个工作日内补办上述手续。</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产假（计划生育假）：员工休产假（计划生育假）须有医院出具的证明，经人力资源部门审核后，按国家和公司的有关规定执行。婚假、丧假、探亲假均报公司分管用人部门的高层领导批准。</w:t>
      </w:r>
    </w:p>
    <w:p>
      <w:pPr>
        <w:numPr>
          <w:ilvl w:val="0"/>
          <w:numId w:val="1"/>
        </w:numPr>
        <w:tabs>
          <w:tab w:val="left" w:pos="1370"/>
          <w:tab w:val="clear" w:pos="1953"/>
        </w:tabs>
        <w:spacing w:before="120" w:line="360" w:lineRule="auto"/>
        <w:ind w:left="1370" w:hanging="1370"/>
        <w:rPr>
          <w:rFonts w:ascii="宋体" w:hAnsi="宋体" w:eastAsia="宋体"/>
          <w:b w:val="0"/>
          <w:sz w:val="24"/>
          <w:szCs w:val="24"/>
        </w:rPr>
      </w:pPr>
      <w:r>
        <w:rPr>
          <w:rFonts w:hint="eastAsia" w:ascii="宋体" w:hAnsi="宋体" w:eastAsia="宋体"/>
          <w:b w:val="0"/>
          <w:sz w:val="24"/>
          <w:szCs w:val="24"/>
        </w:rPr>
        <w:t>员工上班未签到，或迟到、早退二小时以上以及外出不请假等均按旷工处理。</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工资基金由人力资源部门管理，财务部门监督，对每月实发工资总额，须经公司分管高层领导审核后支付。具体见《薪酬管理制度》。</w:t>
      </w:r>
    </w:p>
    <w:p>
      <w:pPr>
        <w:numPr>
          <w:ilvl w:val="0"/>
          <w:numId w:val="1"/>
        </w:numPr>
        <w:tabs>
          <w:tab w:val="left" w:pos="1370"/>
          <w:tab w:val="clear" w:pos="1953"/>
        </w:tabs>
        <w:spacing w:before="120" w:line="360" w:lineRule="auto"/>
        <w:ind w:left="1370" w:hanging="1370"/>
        <w:rPr>
          <w:rFonts w:ascii="宋体" w:hAnsi="宋体" w:eastAsia="宋体"/>
          <w:b w:val="0"/>
          <w:sz w:val="24"/>
          <w:szCs w:val="24"/>
        </w:rPr>
      </w:pPr>
      <w:r>
        <w:rPr>
          <w:rFonts w:hint="eastAsia" w:ascii="宋体" w:hAnsi="宋体" w:eastAsia="宋体"/>
          <w:b w:val="0"/>
          <w:sz w:val="24"/>
          <w:szCs w:val="24"/>
        </w:rPr>
        <w:t>公司实行月工资制和职级工资标准，每月工作日按21天换算，每月5日发放上月工资。</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员工按规定境内、外探亲，休计划生育假、婚假、丧假期间工资照发，奖金按实际出勤天数计发。</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女职工休产假和产假工资按生育保险的有关规定和待遇执行，不发放奖金。</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员工因工负伤休养期间，工资按工伤保险的医疗期和工伤待遇规定执行，不发放奖金。</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员工因病或非因工受伤休息时，在医疗期内，停工医疗不超过180天的，按本人基本工资的80%标准发放病假工资；累计超过180天的按本人基本工资的60%标准发放疾病或非因工受伤救济费。全年累计病假20天以内者不扣发年终奖金；累计病假20天（含20天）～60天者，按实际出勤天数计发年终奖金；累计病假超过60天（含60天）者，不发放年终奖金；患大病、重病住院治疗者酌情处理。</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员工休事假一律按天数扣发基本工资和奖金。全年累计事假10天以上者（含10天），扣发年终奖金10%；累计事假20天以上者（含20天），扣发年终奖金</w:t>
      </w:r>
      <w:r>
        <w:rPr>
          <w:rFonts w:ascii="宋体" w:hAnsi="宋体" w:eastAsia="宋体"/>
          <w:b w:val="0"/>
          <w:sz w:val="24"/>
          <w:szCs w:val="24"/>
        </w:rPr>
        <w:t>3</w:t>
      </w:r>
      <w:r>
        <w:rPr>
          <w:rFonts w:hint="eastAsia" w:ascii="宋体" w:hAnsi="宋体" w:eastAsia="宋体"/>
          <w:b w:val="0"/>
          <w:sz w:val="24"/>
          <w:szCs w:val="24"/>
        </w:rPr>
        <w:t>0%；累计事假25天以上者（含25天）扣发年终奖50%；累计事假超过</w:t>
      </w:r>
      <w:r>
        <w:rPr>
          <w:rFonts w:ascii="宋体" w:hAnsi="宋体" w:eastAsia="宋体"/>
          <w:b w:val="0"/>
          <w:sz w:val="24"/>
          <w:szCs w:val="24"/>
        </w:rPr>
        <w:t>3</w:t>
      </w:r>
      <w:r>
        <w:rPr>
          <w:rFonts w:hint="eastAsia" w:ascii="宋体" w:hAnsi="宋体" w:eastAsia="宋体"/>
          <w:b w:val="0"/>
          <w:sz w:val="24"/>
          <w:szCs w:val="24"/>
        </w:rPr>
        <w:t>0天以上者（含30天）不发放年终奖金，在法定节假日值班人员,按每人每天50元的标准发放值班补贴。</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员工上班迟到，一次扣罚20元，全年累计迟到5次以上者（含5次），一次扣罚200元；全年累计迟到10次以上者（含10次），一次扣罚500元，公司通报批评。</w:t>
      </w:r>
    </w:p>
    <w:p>
      <w:pPr>
        <w:numPr>
          <w:ilvl w:val="0"/>
          <w:numId w:val="1"/>
        </w:numPr>
        <w:tabs>
          <w:tab w:val="left" w:pos="1370"/>
          <w:tab w:val="clear" w:pos="1953"/>
        </w:tabs>
        <w:spacing w:before="120" w:line="360" w:lineRule="auto"/>
        <w:ind w:left="1370" w:hanging="1370"/>
        <w:rPr>
          <w:rFonts w:hint="eastAsia" w:ascii="宋体" w:hAnsi="宋体" w:eastAsia="宋体"/>
          <w:b w:val="0"/>
          <w:sz w:val="24"/>
          <w:szCs w:val="24"/>
        </w:rPr>
      </w:pPr>
      <w:r>
        <w:rPr>
          <w:rFonts w:hint="eastAsia" w:ascii="宋体" w:hAnsi="宋体" w:eastAsia="宋体"/>
          <w:b w:val="0"/>
          <w:sz w:val="24"/>
          <w:szCs w:val="24"/>
        </w:rPr>
        <w:t>员工无故缺勤，一律按旷工论处，旷工一天扣发当月</w:t>
      </w:r>
      <w:r>
        <w:rPr>
          <w:rFonts w:ascii="宋体" w:hAnsi="宋体" w:eastAsia="宋体"/>
          <w:b w:val="0"/>
          <w:sz w:val="24"/>
          <w:szCs w:val="24"/>
        </w:rPr>
        <w:t>20%</w:t>
      </w:r>
      <w:r>
        <w:rPr>
          <w:rFonts w:hint="eastAsia" w:ascii="宋体" w:hAnsi="宋体" w:eastAsia="宋体"/>
          <w:b w:val="0"/>
          <w:sz w:val="24"/>
          <w:szCs w:val="24"/>
        </w:rPr>
        <w:t>的工资，并扣发全年10%奖金；全年累计旷工5天以上者，公司将予以辞退。</w:t>
      </w:r>
    </w:p>
    <w:p>
      <w:pPr>
        <w:pStyle w:val="2"/>
        <w:spacing w:before="120" w:after="120" w:line="360" w:lineRule="auto"/>
        <w:jc w:val="center"/>
        <w:rPr>
          <w:rFonts w:hint="eastAsia" w:ascii="宋体" w:hAnsi="宋体" w:eastAsia="宋体"/>
          <w:bCs w:val="0"/>
          <w:sz w:val="24"/>
          <w:szCs w:val="24"/>
        </w:rPr>
      </w:pPr>
      <w:r>
        <w:rPr>
          <w:rFonts w:ascii="宋体" w:hAnsi="宋体" w:eastAsia="宋体"/>
          <w:bCs w:val="0"/>
          <w:sz w:val="24"/>
          <w:szCs w:val="24"/>
        </w:rPr>
        <w:br w:type="page"/>
      </w:r>
      <w:bookmarkStart w:id="27" w:name="_Toc13971551"/>
      <w:r>
        <w:rPr>
          <w:rFonts w:hint="eastAsia" w:ascii="宋体" w:hAnsi="宋体" w:eastAsia="宋体"/>
          <w:bCs w:val="0"/>
          <w:sz w:val="24"/>
          <w:szCs w:val="24"/>
        </w:rPr>
        <w:t>第七章 员工培训</w:t>
      </w:r>
      <w:bookmarkEnd w:id="27"/>
    </w:p>
    <w:p>
      <w:pPr>
        <w:pStyle w:val="3"/>
        <w:numPr>
          <w:ilvl w:val="1"/>
          <w:numId w:val="10"/>
        </w:numPr>
        <w:spacing w:before="120" w:after="120" w:line="360" w:lineRule="auto"/>
        <w:rPr>
          <w:rFonts w:hint="eastAsia" w:ascii="宋体" w:hAnsi="宋体" w:eastAsia="宋体"/>
          <w:sz w:val="24"/>
          <w:szCs w:val="24"/>
        </w:rPr>
      </w:pPr>
      <w:bookmarkStart w:id="28" w:name="_Toc530485661"/>
      <w:bookmarkStart w:id="29" w:name="_Toc13971552"/>
      <w:r>
        <w:rPr>
          <w:rFonts w:hint="eastAsia" w:ascii="宋体" w:hAnsi="宋体" w:eastAsia="宋体"/>
          <w:sz w:val="24"/>
          <w:szCs w:val="24"/>
        </w:rPr>
        <w:t>目的</w:t>
      </w:r>
      <w:bookmarkEnd w:id="28"/>
      <w:r>
        <w:rPr>
          <w:rFonts w:hint="eastAsia" w:ascii="宋体" w:hAnsi="宋体" w:eastAsia="宋体"/>
          <w:sz w:val="24"/>
          <w:szCs w:val="24"/>
        </w:rPr>
        <w:t>、宗旨与原则</w:t>
      </w:r>
      <w:bookmarkEnd w:id="29"/>
    </w:p>
    <w:p>
      <w:pPr>
        <w:pStyle w:val="4"/>
        <w:numPr>
          <w:ilvl w:val="0"/>
          <w:numId w:val="1"/>
        </w:numPr>
        <w:tabs>
          <w:tab w:val="left" w:pos="1620"/>
        </w:tabs>
        <w:spacing w:before="120" w:line="360" w:lineRule="auto"/>
        <w:ind w:left="1644" w:hanging="1644" w:firstLineChars="0"/>
        <w:rPr>
          <w:rFonts w:hint="eastAsia" w:ascii="宋体" w:hAnsi="宋体" w:eastAsia="宋体"/>
          <w:b w:val="0"/>
          <w:sz w:val="24"/>
          <w:szCs w:val="24"/>
        </w:rPr>
      </w:pPr>
      <w:r>
        <w:rPr>
          <w:rFonts w:hint="eastAsia" w:ascii="宋体" w:hAnsi="宋体" w:eastAsia="宋体"/>
          <w:b w:val="0"/>
          <w:sz w:val="24"/>
          <w:szCs w:val="24"/>
        </w:rPr>
        <w:t>在职培训内容</w:t>
      </w:r>
      <w:r>
        <w:rPr>
          <w:rFonts w:hint="eastAsia" w:ascii="宋体" w:hAnsi="宋体" w:eastAsia="宋体"/>
          <w:b w:val="0"/>
          <w:w w:val="96"/>
          <w:sz w:val="24"/>
          <w:szCs w:val="24"/>
        </w:rPr>
        <w:t>：</w:t>
      </w:r>
      <w:r>
        <w:rPr>
          <w:rFonts w:hint="eastAsia" w:ascii="宋体" w:hAnsi="宋体" w:eastAsia="宋体"/>
          <w:b w:val="0"/>
          <w:sz w:val="24"/>
          <w:szCs w:val="24"/>
        </w:rPr>
        <w:t>企业管理知识</w:t>
      </w:r>
      <w:r>
        <w:rPr>
          <w:rFonts w:hint="eastAsia" w:ascii="宋体" w:hAnsi="宋体" w:eastAsia="宋体"/>
          <w:b w:val="0"/>
          <w:w w:val="96"/>
          <w:sz w:val="24"/>
          <w:szCs w:val="24"/>
        </w:rPr>
        <w:t>、</w:t>
      </w:r>
      <w:r>
        <w:rPr>
          <w:rFonts w:hint="eastAsia" w:ascii="宋体" w:hAnsi="宋体" w:eastAsia="宋体"/>
          <w:b w:val="0"/>
          <w:sz w:val="24"/>
          <w:szCs w:val="24"/>
        </w:rPr>
        <w:t>企业文化教育</w:t>
      </w:r>
      <w:r>
        <w:rPr>
          <w:rFonts w:hint="eastAsia" w:ascii="宋体" w:hAnsi="宋体" w:eastAsia="宋体"/>
          <w:b w:val="0"/>
          <w:w w:val="96"/>
          <w:sz w:val="24"/>
          <w:szCs w:val="24"/>
        </w:rPr>
        <w:t>、</w:t>
      </w:r>
      <w:r>
        <w:rPr>
          <w:rFonts w:hint="eastAsia" w:ascii="宋体" w:hAnsi="宋体" w:eastAsia="宋体"/>
          <w:b w:val="0"/>
          <w:sz w:val="24"/>
          <w:szCs w:val="24"/>
        </w:rPr>
        <w:t>法律法规学习</w:t>
      </w:r>
      <w:r>
        <w:rPr>
          <w:rFonts w:hint="eastAsia" w:ascii="宋体" w:hAnsi="宋体" w:eastAsia="宋体"/>
          <w:b w:val="0"/>
          <w:w w:val="96"/>
          <w:sz w:val="24"/>
          <w:szCs w:val="24"/>
        </w:rPr>
        <w:t>、</w:t>
      </w:r>
      <w:r>
        <w:rPr>
          <w:rFonts w:hint="eastAsia" w:ascii="宋体" w:hAnsi="宋体" w:eastAsia="宋体"/>
          <w:b w:val="0"/>
          <w:sz w:val="24"/>
          <w:szCs w:val="24"/>
        </w:rPr>
        <w:t>理论研讨会</w:t>
      </w:r>
      <w:r>
        <w:rPr>
          <w:rFonts w:hint="eastAsia" w:ascii="宋体" w:hAnsi="宋体" w:eastAsia="宋体"/>
          <w:b w:val="0"/>
          <w:w w:val="96"/>
          <w:sz w:val="24"/>
          <w:szCs w:val="24"/>
        </w:rPr>
        <w:t>、</w:t>
      </w:r>
      <w:r>
        <w:rPr>
          <w:rFonts w:hint="eastAsia" w:ascii="宋体" w:hAnsi="宋体" w:eastAsia="宋体"/>
          <w:b w:val="0"/>
          <w:sz w:val="24"/>
          <w:szCs w:val="24"/>
        </w:rPr>
        <w:t>岗位技能和业务知识学习</w:t>
      </w:r>
      <w:r>
        <w:rPr>
          <w:rFonts w:hint="eastAsia" w:ascii="宋体" w:hAnsi="宋体" w:eastAsia="宋体"/>
          <w:b w:val="0"/>
          <w:w w:val="96"/>
          <w:sz w:val="24"/>
          <w:szCs w:val="24"/>
        </w:rPr>
        <w:t>、</w:t>
      </w:r>
      <w:r>
        <w:rPr>
          <w:rFonts w:hint="eastAsia" w:ascii="宋体" w:hAnsi="宋体" w:eastAsia="宋体"/>
          <w:b w:val="0"/>
          <w:sz w:val="24"/>
          <w:szCs w:val="24"/>
        </w:rPr>
        <w:t>岗位证书培训及外送培训等</w:t>
      </w:r>
      <w:r>
        <w:rPr>
          <w:rFonts w:hint="eastAsia" w:ascii="宋体" w:hAnsi="宋体" w:eastAsia="宋体"/>
          <w:b w:val="0"/>
          <w:w w:val="96"/>
          <w:sz w:val="24"/>
          <w:szCs w:val="24"/>
        </w:rPr>
        <w:t>。</w:t>
      </w:r>
    </w:p>
    <w:p>
      <w:pPr>
        <w:pStyle w:val="4"/>
        <w:numPr>
          <w:ilvl w:val="0"/>
          <w:numId w:val="1"/>
        </w:numPr>
        <w:tabs>
          <w:tab w:val="left" w:pos="1620"/>
        </w:tabs>
        <w:spacing w:before="120" w:line="360" w:lineRule="auto"/>
        <w:ind w:left="1644" w:hanging="1644" w:firstLineChars="0"/>
        <w:rPr>
          <w:rFonts w:hint="eastAsia" w:ascii="宋体" w:hAnsi="宋体" w:eastAsia="宋体"/>
          <w:b w:val="0"/>
          <w:sz w:val="24"/>
          <w:szCs w:val="24"/>
        </w:rPr>
      </w:pPr>
      <w:r>
        <w:rPr>
          <w:rFonts w:hint="eastAsia" w:ascii="宋体" w:hAnsi="宋体" w:eastAsia="宋体"/>
          <w:b w:val="0"/>
          <w:sz w:val="24"/>
          <w:szCs w:val="24"/>
        </w:rPr>
        <w:t>公司员工每年必须参加在职培训</w:t>
      </w:r>
      <w:r>
        <w:rPr>
          <w:rFonts w:hint="eastAsia" w:ascii="宋体" w:hAnsi="宋体" w:eastAsia="宋体"/>
          <w:b w:val="0"/>
          <w:w w:val="96"/>
          <w:sz w:val="24"/>
          <w:szCs w:val="24"/>
        </w:rPr>
        <w:t>，</w:t>
      </w:r>
      <w:r>
        <w:rPr>
          <w:rFonts w:hint="eastAsia" w:ascii="宋体" w:hAnsi="宋体" w:eastAsia="宋体"/>
          <w:b w:val="0"/>
          <w:sz w:val="24"/>
          <w:szCs w:val="24"/>
        </w:rPr>
        <w:t>培训时间一般不少于</w:t>
      </w:r>
      <w:r>
        <w:rPr>
          <w:rFonts w:ascii="宋体" w:hAnsi="宋体" w:eastAsia="宋体"/>
          <w:b w:val="0"/>
          <w:w w:val="96"/>
          <w:sz w:val="24"/>
          <w:szCs w:val="24"/>
        </w:rPr>
        <w:t>20</w:t>
      </w:r>
      <w:r>
        <w:rPr>
          <w:rFonts w:hint="eastAsia" w:ascii="宋体" w:hAnsi="宋体" w:eastAsia="宋体"/>
          <w:b w:val="0"/>
          <w:w w:val="96"/>
          <w:sz w:val="24"/>
          <w:szCs w:val="24"/>
        </w:rPr>
        <w:t>课时，</w:t>
      </w:r>
      <w:r>
        <w:rPr>
          <w:rFonts w:hint="eastAsia" w:ascii="宋体" w:hAnsi="宋体" w:eastAsia="宋体"/>
          <w:b w:val="0"/>
          <w:sz w:val="24"/>
          <w:szCs w:val="24"/>
        </w:rPr>
        <w:t>包括公司组织的内部培训和外送参加各类培训班</w:t>
      </w:r>
      <w:r>
        <w:rPr>
          <w:rFonts w:hint="eastAsia" w:ascii="宋体" w:hAnsi="宋体" w:eastAsia="宋体"/>
          <w:b w:val="0"/>
          <w:w w:val="96"/>
          <w:sz w:val="24"/>
          <w:szCs w:val="24"/>
        </w:rPr>
        <w:t>。</w:t>
      </w:r>
    </w:p>
    <w:p>
      <w:pPr>
        <w:pStyle w:val="4"/>
        <w:numPr>
          <w:ilvl w:val="0"/>
          <w:numId w:val="1"/>
        </w:numPr>
        <w:tabs>
          <w:tab w:val="left" w:pos="1620"/>
        </w:tabs>
        <w:spacing w:before="120" w:line="360" w:lineRule="auto"/>
        <w:ind w:left="1644" w:hanging="1644" w:firstLineChars="0"/>
        <w:rPr>
          <w:rFonts w:hint="eastAsia" w:ascii="宋体" w:hAnsi="宋体" w:eastAsia="宋体"/>
          <w:b w:val="0"/>
          <w:sz w:val="24"/>
          <w:szCs w:val="24"/>
        </w:rPr>
      </w:pPr>
      <w:r>
        <w:rPr>
          <w:rFonts w:hint="eastAsia" w:ascii="宋体" w:hAnsi="宋体" w:eastAsia="宋体"/>
          <w:b w:val="0"/>
          <w:sz w:val="24"/>
          <w:szCs w:val="24"/>
        </w:rPr>
        <w:t>员工参加培训的考试成绩，由人力资源部门记入员工培训档案，作为其调职、晋升职务</w:t>
      </w:r>
      <w:r>
        <w:rPr>
          <w:rFonts w:hint="eastAsia" w:ascii="宋体" w:hAnsi="宋体" w:eastAsia="宋体"/>
          <w:b w:val="0"/>
          <w:w w:val="96"/>
          <w:sz w:val="24"/>
          <w:szCs w:val="24"/>
        </w:rPr>
        <w:t>、</w:t>
      </w:r>
      <w:r>
        <w:rPr>
          <w:rFonts w:hint="eastAsia" w:ascii="宋体" w:hAnsi="宋体" w:eastAsia="宋体"/>
          <w:b w:val="0"/>
          <w:sz w:val="24"/>
          <w:szCs w:val="24"/>
        </w:rPr>
        <w:t>调整工资的重要依据</w:t>
      </w:r>
      <w:r>
        <w:rPr>
          <w:rFonts w:hint="eastAsia" w:ascii="宋体" w:hAnsi="宋体" w:eastAsia="宋体"/>
          <w:b w:val="0"/>
          <w:w w:val="96"/>
          <w:sz w:val="24"/>
          <w:szCs w:val="24"/>
        </w:rPr>
        <w:t>。</w:t>
      </w:r>
    </w:p>
    <w:p>
      <w:pPr>
        <w:pStyle w:val="4"/>
        <w:numPr>
          <w:ilvl w:val="0"/>
          <w:numId w:val="1"/>
        </w:numPr>
        <w:tabs>
          <w:tab w:val="left" w:pos="1620"/>
        </w:tabs>
        <w:spacing w:before="120" w:line="360" w:lineRule="auto"/>
        <w:ind w:hanging="1658" w:firstLineChars="0"/>
        <w:rPr>
          <w:rFonts w:hint="eastAsia" w:ascii="宋体" w:hAnsi="宋体" w:eastAsia="宋体"/>
          <w:b w:val="0"/>
          <w:sz w:val="24"/>
          <w:szCs w:val="24"/>
        </w:rPr>
      </w:pPr>
      <w:r>
        <w:rPr>
          <w:rFonts w:hint="eastAsia" w:ascii="宋体" w:hAnsi="宋体" w:eastAsia="宋体"/>
          <w:b w:val="0"/>
          <w:sz w:val="24"/>
          <w:szCs w:val="24"/>
        </w:rPr>
        <w:t>公司培训的目的主要有以下几点：</w:t>
      </w:r>
    </w:p>
    <w:p>
      <w:pPr>
        <w:pStyle w:val="4"/>
        <w:numPr>
          <w:ilvl w:val="0"/>
          <w:numId w:val="11"/>
        </w:numPr>
        <w:tabs>
          <w:tab w:val="left" w:pos="1644"/>
          <w:tab w:val="left" w:pos="1800"/>
          <w:tab w:val="clear" w:pos="425"/>
        </w:tabs>
        <w:spacing w:before="120" w:line="360" w:lineRule="auto"/>
        <w:ind w:left="1644" w:hanging="822" w:firstLineChars="0"/>
        <w:rPr>
          <w:rFonts w:hint="eastAsia" w:ascii="宋体" w:hAnsi="宋体" w:eastAsia="宋体"/>
          <w:b w:val="0"/>
          <w:sz w:val="24"/>
          <w:szCs w:val="24"/>
        </w:rPr>
      </w:pPr>
      <w:r>
        <w:rPr>
          <w:rFonts w:hint="eastAsia" w:ascii="宋体" w:hAnsi="宋体" w:eastAsia="宋体"/>
          <w:b w:val="0"/>
          <w:sz w:val="24"/>
          <w:szCs w:val="24"/>
        </w:rPr>
        <w:t>通过培训，充实员工的专业知识和岗位技能，提高工作质量和绩效。</w:t>
      </w:r>
    </w:p>
    <w:p>
      <w:pPr>
        <w:pStyle w:val="4"/>
        <w:numPr>
          <w:ilvl w:val="0"/>
          <w:numId w:val="11"/>
        </w:numPr>
        <w:tabs>
          <w:tab w:val="left" w:pos="1644"/>
          <w:tab w:val="left" w:pos="1800"/>
          <w:tab w:val="clear" w:pos="425"/>
        </w:tabs>
        <w:spacing w:before="120" w:line="360" w:lineRule="auto"/>
        <w:ind w:left="1644" w:hanging="822" w:firstLineChars="0"/>
        <w:rPr>
          <w:rFonts w:hint="eastAsia" w:ascii="宋体" w:hAnsi="宋体" w:eastAsia="宋体"/>
          <w:b w:val="0"/>
          <w:sz w:val="24"/>
          <w:szCs w:val="24"/>
        </w:rPr>
      </w:pPr>
      <w:r>
        <w:rPr>
          <w:rFonts w:hint="eastAsia" w:ascii="宋体" w:hAnsi="宋体" w:eastAsia="宋体"/>
          <w:b w:val="0"/>
          <w:sz w:val="24"/>
          <w:szCs w:val="24"/>
        </w:rPr>
        <w:t>提升公司全员的素质，适应公司不断向前发展的要求。</w:t>
      </w:r>
    </w:p>
    <w:p>
      <w:pPr>
        <w:pStyle w:val="4"/>
        <w:numPr>
          <w:ilvl w:val="0"/>
          <w:numId w:val="11"/>
        </w:numPr>
        <w:tabs>
          <w:tab w:val="left" w:pos="1644"/>
          <w:tab w:val="left" w:pos="1800"/>
          <w:tab w:val="clear" w:pos="425"/>
        </w:tabs>
        <w:spacing w:before="120" w:line="360" w:lineRule="auto"/>
        <w:ind w:left="1644" w:hanging="822" w:firstLineChars="0"/>
        <w:rPr>
          <w:rFonts w:hint="eastAsia" w:ascii="宋体" w:hAnsi="宋体" w:eastAsia="宋体"/>
          <w:b w:val="0"/>
          <w:sz w:val="24"/>
          <w:szCs w:val="24"/>
        </w:rPr>
      </w:pPr>
      <w:r>
        <w:rPr>
          <w:rFonts w:hint="eastAsia" w:ascii="宋体" w:hAnsi="宋体" w:eastAsia="宋体"/>
          <w:b w:val="0"/>
          <w:sz w:val="24"/>
          <w:szCs w:val="24"/>
        </w:rPr>
        <w:t>培训的开展结合员工的职业发展，实现公司发展和个人成长的结合。</w:t>
      </w:r>
    </w:p>
    <w:p>
      <w:pPr>
        <w:pStyle w:val="4"/>
        <w:numPr>
          <w:ilvl w:val="0"/>
          <w:numId w:val="11"/>
        </w:numPr>
        <w:tabs>
          <w:tab w:val="left" w:pos="1644"/>
          <w:tab w:val="left" w:pos="1800"/>
          <w:tab w:val="clear" w:pos="425"/>
        </w:tabs>
        <w:spacing w:before="120" w:line="360" w:lineRule="auto"/>
        <w:ind w:left="1644" w:hanging="822" w:firstLineChars="0"/>
        <w:rPr>
          <w:rFonts w:hint="eastAsia" w:ascii="宋体" w:hAnsi="宋体" w:eastAsia="宋体"/>
          <w:b w:val="0"/>
          <w:sz w:val="24"/>
          <w:szCs w:val="24"/>
        </w:rPr>
      </w:pPr>
      <w:r>
        <w:rPr>
          <w:rFonts w:hint="eastAsia" w:ascii="宋体" w:hAnsi="宋体" w:eastAsia="宋体"/>
          <w:b w:val="0"/>
          <w:sz w:val="24"/>
          <w:szCs w:val="24"/>
        </w:rPr>
        <w:t>构建符合公司策略和发展方向的培训体系，形成“学习型组织”，提升公司整体的绩效及竞争力。</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公司培训的宗旨，是为提升公司业绩服务，为提高员工素质服务，为公司人力资源战略规划与发展提供有力的支持。</w:t>
      </w:r>
    </w:p>
    <w:p>
      <w:pPr>
        <w:pStyle w:val="4"/>
        <w:numPr>
          <w:ilvl w:val="0"/>
          <w:numId w:val="1"/>
        </w:numPr>
        <w:tabs>
          <w:tab w:val="left" w:pos="1620"/>
        </w:tabs>
        <w:spacing w:before="120" w:line="360" w:lineRule="auto"/>
        <w:ind w:hanging="1658" w:firstLineChars="0"/>
        <w:rPr>
          <w:rFonts w:hint="eastAsia" w:ascii="宋体" w:hAnsi="宋体" w:eastAsia="宋体"/>
          <w:b w:val="0"/>
          <w:sz w:val="24"/>
          <w:szCs w:val="24"/>
        </w:rPr>
      </w:pPr>
      <w:r>
        <w:rPr>
          <w:rFonts w:hint="eastAsia" w:ascii="宋体" w:hAnsi="宋体" w:eastAsia="宋体"/>
          <w:b w:val="0"/>
          <w:sz w:val="24"/>
          <w:szCs w:val="24"/>
        </w:rPr>
        <w:t>公司对员工的培训遵循以下原则：</w:t>
      </w:r>
    </w:p>
    <w:p>
      <w:pPr>
        <w:pStyle w:val="4"/>
        <w:numPr>
          <w:ilvl w:val="0"/>
          <w:numId w:val="12"/>
        </w:numPr>
        <w:tabs>
          <w:tab w:val="left" w:pos="1644"/>
          <w:tab w:val="left" w:pos="1800"/>
          <w:tab w:val="clear" w:pos="425"/>
        </w:tabs>
        <w:spacing w:before="120" w:line="360" w:lineRule="auto"/>
        <w:ind w:left="1644" w:hanging="822" w:firstLineChars="0"/>
        <w:rPr>
          <w:rFonts w:hint="eastAsia" w:ascii="宋体" w:hAnsi="宋体" w:eastAsia="宋体"/>
          <w:b w:val="0"/>
          <w:sz w:val="24"/>
          <w:szCs w:val="24"/>
        </w:rPr>
      </w:pPr>
      <w:r>
        <w:rPr>
          <w:rFonts w:hint="eastAsia" w:ascii="宋体" w:hAnsi="宋体" w:eastAsia="宋体"/>
          <w:b w:val="0"/>
          <w:sz w:val="24"/>
          <w:szCs w:val="24"/>
        </w:rPr>
        <w:t>全员参与原则：公司培训是针对全体员工开展的培训。</w:t>
      </w:r>
    </w:p>
    <w:p>
      <w:pPr>
        <w:pStyle w:val="4"/>
        <w:numPr>
          <w:ilvl w:val="0"/>
          <w:numId w:val="12"/>
        </w:numPr>
        <w:tabs>
          <w:tab w:val="left" w:pos="1644"/>
          <w:tab w:val="left" w:pos="1800"/>
          <w:tab w:val="clear" w:pos="425"/>
        </w:tabs>
        <w:spacing w:before="120" w:line="360" w:lineRule="auto"/>
        <w:ind w:left="1644" w:hanging="822" w:firstLineChars="0"/>
        <w:rPr>
          <w:rFonts w:hint="eastAsia" w:ascii="宋体" w:hAnsi="宋体" w:eastAsia="宋体"/>
          <w:b w:val="0"/>
          <w:sz w:val="24"/>
          <w:szCs w:val="24"/>
        </w:rPr>
      </w:pPr>
      <w:r>
        <w:rPr>
          <w:rFonts w:hint="eastAsia" w:ascii="宋体" w:hAnsi="宋体" w:eastAsia="宋体"/>
          <w:b w:val="0"/>
          <w:sz w:val="24"/>
          <w:szCs w:val="24"/>
        </w:rPr>
        <w:t>系统性原则：培训内容的设置是结合公司人力资源规划系统设置的，是配合员工职业发展的系统工程。</w:t>
      </w:r>
    </w:p>
    <w:p>
      <w:pPr>
        <w:pStyle w:val="4"/>
        <w:numPr>
          <w:ilvl w:val="0"/>
          <w:numId w:val="12"/>
        </w:numPr>
        <w:tabs>
          <w:tab w:val="left" w:pos="1644"/>
          <w:tab w:val="left" w:pos="1800"/>
          <w:tab w:val="clear" w:pos="425"/>
        </w:tabs>
        <w:spacing w:before="120" w:line="360" w:lineRule="auto"/>
        <w:ind w:left="1644" w:hanging="822" w:firstLineChars="0"/>
        <w:rPr>
          <w:rFonts w:hint="eastAsia" w:ascii="宋体" w:hAnsi="宋体" w:eastAsia="宋体"/>
          <w:b w:val="0"/>
          <w:sz w:val="24"/>
          <w:szCs w:val="24"/>
        </w:rPr>
      </w:pPr>
      <w:r>
        <w:rPr>
          <w:rFonts w:hint="eastAsia" w:ascii="宋体" w:hAnsi="宋体" w:eastAsia="宋体"/>
          <w:b w:val="0"/>
          <w:sz w:val="24"/>
          <w:szCs w:val="24"/>
        </w:rPr>
        <w:t>全面性原则：员工培训的内容包括知识、工作技能和工作态度等的内容。</w:t>
      </w:r>
    </w:p>
    <w:p>
      <w:pPr>
        <w:pStyle w:val="3"/>
        <w:numPr>
          <w:ilvl w:val="1"/>
          <w:numId w:val="10"/>
        </w:numPr>
        <w:spacing w:before="120" w:after="120" w:line="360" w:lineRule="auto"/>
        <w:rPr>
          <w:rFonts w:hint="eastAsia" w:ascii="宋体" w:hAnsi="宋体" w:eastAsia="宋体"/>
          <w:sz w:val="24"/>
          <w:szCs w:val="24"/>
        </w:rPr>
      </w:pPr>
      <w:bookmarkStart w:id="30" w:name="_Toc530485662"/>
      <w:bookmarkStart w:id="31" w:name="_Toc13971553"/>
      <w:r>
        <w:rPr>
          <w:rFonts w:hint="eastAsia" w:ascii="宋体" w:hAnsi="宋体" w:eastAsia="宋体"/>
          <w:sz w:val="24"/>
          <w:szCs w:val="24"/>
        </w:rPr>
        <w:t>培训对象</w:t>
      </w:r>
      <w:bookmarkEnd w:id="30"/>
      <w:r>
        <w:rPr>
          <w:rFonts w:hint="eastAsia" w:ascii="宋体" w:hAnsi="宋体" w:eastAsia="宋体"/>
          <w:sz w:val="24"/>
          <w:szCs w:val="24"/>
        </w:rPr>
        <w:t>、师资与组织者</w:t>
      </w:r>
      <w:bookmarkEnd w:id="31"/>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培训的对象为公司的全体员工，包括中高层管理人员和基层员工。</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公司可使用的培训师资有公司内部和公司外部两类。</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公司内部培训师资，指公司内部在某些特定领域方面有专长、具备一定讲解能力的员工，可以担任部分内容的讲师。</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公司外部培训师资，指公司外部专业公司的可担任特定内容讲解的专业讲师。</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人力资源部门主要负责公司整体培训活动的统筹规划、组织协调、具体实施和控制等工作。</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各部门负责人及相关人员负责协助人力资源部门进行培训的实施、控制及异常情况的追踪，同时负责组织部门内部的培训。</w:t>
      </w:r>
    </w:p>
    <w:p>
      <w:pPr>
        <w:pStyle w:val="3"/>
        <w:numPr>
          <w:ilvl w:val="1"/>
          <w:numId w:val="10"/>
        </w:numPr>
        <w:spacing w:before="120" w:after="120" w:line="360" w:lineRule="auto"/>
        <w:rPr>
          <w:rFonts w:hint="eastAsia" w:ascii="宋体" w:hAnsi="宋体" w:eastAsia="宋体"/>
          <w:sz w:val="24"/>
          <w:szCs w:val="24"/>
        </w:rPr>
      </w:pPr>
      <w:bookmarkStart w:id="32" w:name="_Toc530485666"/>
      <w:bookmarkStart w:id="33" w:name="_Toc13971554"/>
      <w:r>
        <w:rPr>
          <w:rFonts w:hint="eastAsia" w:ascii="宋体" w:hAnsi="宋体" w:eastAsia="宋体"/>
          <w:sz w:val="24"/>
          <w:szCs w:val="24"/>
        </w:rPr>
        <w:t>培训分类</w:t>
      </w:r>
      <w:bookmarkEnd w:id="32"/>
      <w:bookmarkEnd w:id="33"/>
    </w:p>
    <w:p>
      <w:pPr>
        <w:pStyle w:val="5"/>
        <w:keepLines/>
        <w:numPr>
          <w:ilvl w:val="2"/>
          <w:numId w:val="13"/>
        </w:numPr>
        <w:spacing w:before="120" w:line="360" w:lineRule="auto"/>
        <w:jc w:val="both"/>
        <w:rPr>
          <w:rFonts w:hint="eastAsia" w:ascii="宋体" w:hAnsi="宋体" w:eastAsia="宋体"/>
          <w:b w:val="0"/>
          <w:sz w:val="24"/>
          <w:szCs w:val="24"/>
        </w:rPr>
      </w:pPr>
      <w:bookmarkStart w:id="34" w:name="_Toc530485667"/>
      <w:bookmarkStart w:id="35" w:name="_Toc13971555"/>
      <w:r>
        <w:rPr>
          <w:rFonts w:hint="eastAsia" w:ascii="宋体" w:hAnsi="宋体" w:eastAsia="宋体"/>
          <w:b w:val="0"/>
          <w:sz w:val="24"/>
          <w:szCs w:val="24"/>
        </w:rPr>
        <w:t>新员工培训</w:t>
      </w:r>
      <w:bookmarkEnd w:id="34"/>
      <w:bookmarkEnd w:id="35"/>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新员工培训是指对新入职的员工进行的培训，主要内容包括公司企业文化、公司组织结构、基本业务知识、相关人事制度以及职业发展教育等方面。</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新员工培训是由人力资源部门利用公司内部培训师资，统一组织、实施和评估。</w:t>
      </w:r>
    </w:p>
    <w:p>
      <w:pPr>
        <w:pStyle w:val="5"/>
        <w:keepLines/>
        <w:numPr>
          <w:ilvl w:val="2"/>
          <w:numId w:val="13"/>
        </w:numPr>
        <w:spacing w:before="120" w:line="360" w:lineRule="auto"/>
        <w:jc w:val="both"/>
        <w:rPr>
          <w:rFonts w:hint="eastAsia" w:ascii="宋体" w:hAnsi="宋体" w:eastAsia="宋体"/>
          <w:b w:val="0"/>
          <w:sz w:val="24"/>
          <w:szCs w:val="24"/>
        </w:rPr>
      </w:pPr>
      <w:bookmarkStart w:id="36" w:name="_Toc530485668"/>
      <w:bookmarkStart w:id="37" w:name="_Toc13971556"/>
      <w:r>
        <w:rPr>
          <w:rFonts w:hint="eastAsia" w:ascii="宋体" w:hAnsi="宋体" w:eastAsia="宋体"/>
          <w:b w:val="0"/>
          <w:sz w:val="24"/>
          <w:szCs w:val="24"/>
        </w:rPr>
        <w:t>部门内部培训</w:t>
      </w:r>
      <w:bookmarkEnd w:id="36"/>
      <w:bookmarkEnd w:id="37"/>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部门内部培训是指各部门根据实际工作需要，利用内部培训师资对员工开展的有关业务知识和岗位技能的交流与经验分享。</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部门内部培训由各部门定期或不定期自行组织实施，定期向人力资源部门汇报。</w:t>
      </w:r>
    </w:p>
    <w:p>
      <w:pPr>
        <w:pStyle w:val="5"/>
        <w:keepLines/>
        <w:numPr>
          <w:ilvl w:val="2"/>
          <w:numId w:val="13"/>
        </w:numPr>
        <w:spacing w:before="120" w:line="360" w:lineRule="auto"/>
        <w:jc w:val="both"/>
        <w:rPr>
          <w:rFonts w:hint="eastAsia" w:ascii="宋体" w:hAnsi="宋体" w:eastAsia="宋体"/>
          <w:b w:val="0"/>
          <w:sz w:val="24"/>
          <w:szCs w:val="24"/>
        </w:rPr>
      </w:pPr>
      <w:bookmarkStart w:id="38" w:name="_Toc13971557"/>
      <w:bookmarkStart w:id="39" w:name="_Toc530485669"/>
      <w:r>
        <w:rPr>
          <w:rFonts w:hint="eastAsia" w:ascii="宋体" w:hAnsi="宋体" w:eastAsia="宋体"/>
          <w:b w:val="0"/>
          <w:sz w:val="24"/>
          <w:szCs w:val="24"/>
        </w:rPr>
        <w:t>部门交叉培训</w:t>
      </w:r>
      <w:bookmarkEnd w:id="38"/>
      <w:bookmarkEnd w:id="39"/>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部门交叉培训是指利用公司内部培训师资，在相关业务部门之间开展的与工作内容相关的知识、技能的交流培训。</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部门交叉培训由人力资源部门负责协调相关部门资源，统一组织、实施、控制和评估。</w:t>
      </w:r>
    </w:p>
    <w:p>
      <w:pPr>
        <w:pStyle w:val="5"/>
        <w:keepLines/>
        <w:numPr>
          <w:ilvl w:val="2"/>
          <w:numId w:val="13"/>
        </w:numPr>
        <w:spacing w:before="120" w:line="360" w:lineRule="auto"/>
        <w:jc w:val="both"/>
        <w:rPr>
          <w:rFonts w:hint="eastAsia" w:ascii="宋体" w:hAnsi="宋体" w:eastAsia="宋体"/>
          <w:b w:val="0"/>
          <w:sz w:val="24"/>
          <w:szCs w:val="24"/>
        </w:rPr>
      </w:pPr>
      <w:bookmarkStart w:id="40" w:name="_Toc530485670"/>
      <w:bookmarkStart w:id="41" w:name="_Toc13971558"/>
      <w:r>
        <w:rPr>
          <w:rFonts w:hint="eastAsia" w:ascii="宋体" w:hAnsi="宋体" w:eastAsia="宋体"/>
          <w:b w:val="0"/>
          <w:sz w:val="24"/>
          <w:szCs w:val="24"/>
        </w:rPr>
        <w:t>通用类外部培训</w:t>
      </w:r>
      <w:bookmarkEnd w:id="40"/>
      <w:bookmarkEnd w:id="41"/>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通用类外部培训是指利用外部培训师资组织开展的全员适用的通用类知识、技能和态度培训，如电脑使用、时间管理、沟通技巧、团队建设等。</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通用类外部培训是由人力资源部门负责统筹策划、内容设置、组织实施和评估工作。</w:t>
      </w:r>
    </w:p>
    <w:p>
      <w:pPr>
        <w:pStyle w:val="5"/>
        <w:keepLines/>
        <w:numPr>
          <w:ilvl w:val="2"/>
          <w:numId w:val="13"/>
        </w:numPr>
        <w:spacing w:before="120" w:line="360" w:lineRule="auto"/>
        <w:jc w:val="both"/>
        <w:rPr>
          <w:rFonts w:hint="eastAsia" w:ascii="宋体" w:hAnsi="宋体" w:eastAsia="宋体"/>
          <w:b w:val="0"/>
          <w:sz w:val="24"/>
          <w:szCs w:val="24"/>
        </w:rPr>
      </w:pPr>
      <w:bookmarkStart w:id="42" w:name="_Toc530485671"/>
      <w:bookmarkStart w:id="43" w:name="_Toc13971559"/>
      <w:r>
        <w:rPr>
          <w:rFonts w:hint="eastAsia" w:ascii="宋体" w:hAnsi="宋体" w:eastAsia="宋体"/>
          <w:b w:val="0"/>
          <w:sz w:val="24"/>
          <w:szCs w:val="24"/>
        </w:rPr>
        <w:t>专业类外部培训</w:t>
      </w:r>
      <w:bookmarkEnd w:id="42"/>
      <w:bookmarkEnd w:id="43"/>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专业类外部培训是指利用外部培训师资开展的与业务、技术相关的知识和技能培训，包括市场营销、企业管理、期货业务、财务、人力资源知识等。</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专业类外部培训是由人力资源部门负责计划制定、实施和评估工作。</w:t>
      </w:r>
    </w:p>
    <w:p>
      <w:pPr>
        <w:pStyle w:val="5"/>
        <w:keepLines/>
        <w:numPr>
          <w:ilvl w:val="2"/>
          <w:numId w:val="13"/>
        </w:numPr>
        <w:spacing w:before="120" w:line="360" w:lineRule="auto"/>
        <w:jc w:val="both"/>
        <w:rPr>
          <w:rFonts w:ascii="宋体" w:hAnsi="宋体" w:eastAsia="宋体"/>
          <w:b w:val="0"/>
          <w:sz w:val="24"/>
          <w:szCs w:val="24"/>
        </w:rPr>
      </w:pPr>
      <w:bookmarkStart w:id="44" w:name="_Toc13971560"/>
      <w:bookmarkStart w:id="45" w:name="_Toc530485672"/>
      <w:r>
        <w:rPr>
          <w:rFonts w:hint="eastAsia" w:ascii="宋体" w:hAnsi="宋体" w:eastAsia="宋体"/>
          <w:b w:val="0"/>
          <w:sz w:val="24"/>
          <w:szCs w:val="24"/>
        </w:rPr>
        <w:t>短期教育</w:t>
      </w:r>
      <w:bookmarkEnd w:id="44"/>
      <w:bookmarkEnd w:id="45"/>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短期教育指员工参加的企业外部的高等院校、行业协会或专业公司等单位组织的不超过三个月的短期学习。短期教育适用于少数员工快速学习专业知识，是公司培训的补充形式之一，也是对员工很好的激励方式之一。</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短期教育分为公司派出学习和个人自修两种。本规定主要指公司派出学习，关于个人自修的有关规定，参见《个人进修管理规定》。</w:t>
      </w:r>
    </w:p>
    <w:p>
      <w:pPr>
        <w:pStyle w:val="5"/>
        <w:keepLines/>
        <w:numPr>
          <w:ilvl w:val="2"/>
          <w:numId w:val="13"/>
        </w:numPr>
        <w:spacing w:before="120" w:line="360" w:lineRule="auto"/>
        <w:jc w:val="both"/>
        <w:rPr>
          <w:rFonts w:hint="eastAsia" w:ascii="宋体" w:hAnsi="宋体" w:eastAsia="宋体"/>
          <w:b w:val="0"/>
          <w:sz w:val="24"/>
          <w:szCs w:val="24"/>
        </w:rPr>
      </w:pPr>
      <w:bookmarkStart w:id="46" w:name="_Toc530485673"/>
      <w:bookmarkStart w:id="47" w:name="_Toc13971561"/>
      <w:r>
        <w:rPr>
          <w:rFonts w:hint="eastAsia" w:ascii="宋体" w:hAnsi="宋体" w:eastAsia="宋体"/>
          <w:b w:val="0"/>
          <w:sz w:val="24"/>
          <w:szCs w:val="24"/>
        </w:rPr>
        <w:t>长期教育</w:t>
      </w:r>
      <w:bookmarkEnd w:id="46"/>
      <w:bookmarkEnd w:id="47"/>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长期教育指员工参加的企业外部的高等院校、行业协会或专业公司等单位组织的超过（包含）三个月的长期学习。通过外部资源实施的长期教育，适用于少数员工系统学习专业和管理知识，是公司培训的补充形式之一，也是对员工很好的激励方式之一。</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长期教育分为公司派出学习和个人自修两种。本规定主要指公司派出学习，关于个人自修的有关规定，参见《个人进修管理规定》。</w:t>
      </w:r>
    </w:p>
    <w:p>
      <w:pPr>
        <w:pStyle w:val="3"/>
        <w:numPr>
          <w:ilvl w:val="1"/>
          <w:numId w:val="10"/>
        </w:numPr>
        <w:spacing w:before="120" w:after="120" w:line="360" w:lineRule="auto"/>
        <w:rPr>
          <w:rFonts w:hint="eastAsia" w:ascii="宋体" w:hAnsi="宋体" w:eastAsia="宋体"/>
          <w:sz w:val="24"/>
          <w:szCs w:val="24"/>
        </w:rPr>
      </w:pPr>
      <w:bookmarkStart w:id="48" w:name="_Toc530485674"/>
      <w:bookmarkStart w:id="49" w:name="_Toc13971562"/>
      <w:r>
        <w:rPr>
          <w:rFonts w:hint="eastAsia" w:ascii="宋体" w:hAnsi="宋体" w:eastAsia="宋体"/>
          <w:sz w:val="24"/>
          <w:szCs w:val="24"/>
        </w:rPr>
        <w:t>培训组织程序</w:t>
      </w:r>
      <w:bookmarkEnd w:id="48"/>
      <w:bookmarkEnd w:id="49"/>
    </w:p>
    <w:p>
      <w:pPr>
        <w:pStyle w:val="5"/>
        <w:keepLines/>
        <w:numPr>
          <w:ilvl w:val="2"/>
          <w:numId w:val="14"/>
        </w:numPr>
        <w:spacing w:before="120" w:line="360" w:lineRule="auto"/>
        <w:jc w:val="both"/>
        <w:rPr>
          <w:rFonts w:hint="eastAsia" w:ascii="宋体" w:hAnsi="宋体" w:eastAsia="宋体"/>
          <w:b w:val="0"/>
          <w:sz w:val="24"/>
          <w:szCs w:val="24"/>
        </w:rPr>
      </w:pPr>
      <w:bookmarkStart w:id="50" w:name="_Toc530485675"/>
      <w:bookmarkStart w:id="51" w:name="_Toc13971563"/>
      <w:r>
        <w:rPr>
          <w:rFonts w:hint="eastAsia" w:ascii="宋体" w:hAnsi="宋体" w:eastAsia="宋体"/>
          <w:b w:val="0"/>
          <w:sz w:val="24"/>
          <w:szCs w:val="24"/>
        </w:rPr>
        <w:t>新员工培训组织程序</w:t>
      </w:r>
      <w:bookmarkEnd w:id="50"/>
      <w:bookmarkEnd w:id="51"/>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凡新入职的员工，都要参加人力资源部门组织的新员工培训，从而对公司的运作有整体的了解，适应公司的企业文化和人际关系，尽快适应工作环境以提高工作绩效。</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新员工入职前一周，人力资源部门组织适当内部培训师资，制定不少于4学时的新员工培训计划。新员工培训一般安排在新员工入职时或入职后一个月内。</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人力资源部门根据培训计划，填写《培训安排通知单》，发放至各部门负责人，要求部门负责人安排新员工按照规定的时间和地点准时参加培训。</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人力资源部门负责培训实施过程的协调、组织和控制工作，并对每位新员工的表现情况做记录。</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培训结束时，人力资源部门将综合评估新员工的培训效果，成绩合格者准许回部门参加工作，人力资源部门将其《培训成绩单》提交各部门，同时为新员工建立培训档案，并留存此次培训记录。</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因任何原因未能参加新员工培训的员工，不得转正。</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未参加新员工培训的员工，不得参加公司组织的其他培训。</w:t>
      </w:r>
    </w:p>
    <w:p>
      <w:pPr>
        <w:pStyle w:val="5"/>
        <w:keepLines/>
        <w:numPr>
          <w:ilvl w:val="2"/>
          <w:numId w:val="14"/>
        </w:numPr>
        <w:spacing w:before="120" w:line="360" w:lineRule="auto"/>
        <w:jc w:val="both"/>
        <w:rPr>
          <w:rFonts w:hint="eastAsia" w:ascii="宋体" w:hAnsi="宋体" w:eastAsia="宋体"/>
          <w:b w:val="0"/>
          <w:sz w:val="24"/>
          <w:szCs w:val="24"/>
        </w:rPr>
      </w:pPr>
      <w:bookmarkStart w:id="52" w:name="_Toc13971564"/>
      <w:r>
        <w:rPr>
          <w:rFonts w:hint="eastAsia" w:ascii="宋体" w:hAnsi="宋体" w:eastAsia="宋体"/>
          <w:b w:val="0"/>
          <w:sz w:val="24"/>
          <w:szCs w:val="24"/>
        </w:rPr>
        <w:t>新员工培训的目的和内容</w:t>
      </w:r>
      <w:bookmarkEnd w:id="52"/>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入职培训的目的是要使新进人员了解公司概况、发展前景、企业文化、员工福利待遇及相关规章制度等，便于新进人员更快胜任工作。</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入职培训的内容包括：公司历史、发展规划、企业文化建设、公司经营状况、组织结构、管理制度、相关岗位（职务）的业务知识和工作责任等。</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新员工的入职培训一般不少于4课时，有特殊情况，可报人力资源部门适当延长或缩短。</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由公司分管用人部门的高层领导以上人员主持讲解公司经营历史、企业文化和发展目标、目前经营状况、公司组织结构等，使上岗人员对公司有较为具体的认识。</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根据应聘岗位由专业对口的业务部门负责人讲解相关岗位（职务）的业务知识。</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由增员部门负责人负责向新员工介绍其岗位工作职责、岗位特征、工作技能及与其它各部门的配合等详细工作环节。</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由人力资源部门负责讲解员工守则、职业道德、公司有关规章制度和员工福利待遇，使新员工明确自己的权利和义务。</w:t>
      </w:r>
    </w:p>
    <w:p>
      <w:pPr>
        <w:pStyle w:val="5"/>
        <w:keepLines/>
        <w:numPr>
          <w:ilvl w:val="2"/>
          <w:numId w:val="14"/>
        </w:numPr>
        <w:spacing w:before="120" w:line="360" w:lineRule="auto"/>
        <w:jc w:val="both"/>
        <w:rPr>
          <w:rFonts w:hint="eastAsia" w:ascii="宋体" w:hAnsi="宋体" w:eastAsia="宋体"/>
          <w:b w:val="0"/>
          <w:sz w:val="24"/>
          <w:szCs w:val="24"/>
        </w:rPr>
      </w:pPr>
      <w:bookmarkStart w:id="53" w:name="_Toc530485676"/>
      <w:bookmarkStart w:id="54" w:name="_Toc13971565"/>
      <w:r>
        <w:rPr>
          <w:rFonts w:hint="eastAsia" w:ascii="宋体" w:hAnsi="宋体" w:eastAsia="宋体"/>
          <w:b w:val="0"/>
          <w:sz w:val="24"/>
          <w:szCs w:val="24"/>
        </w:rPr>
        <w:t>部门内培训组织程序</w:t>
      </w:r>
      <w:bookmarkEnd w:id="53"/>
      <w:bookmarkEnd w:id="54"/>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公司各部门根据工作的实际需要，由部门负责人制定定期或不定期的内部培训计划，并于季度初5日前，提交人力资源部门备案。</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部门内部培训的内容，可以由部门负责人直接安排的与工作相关中的业务知识和岗位技能的交流分享，也可由员工向部门负责人提出培训需求申请。</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部门内部培训的形式，可以是小规模、灵活实用的，例如部门例会、业务小组沟通等。</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部门内部培训的实施者，可以是部门负责人，也可以是在业务方面有专长或经验的员工。</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部门负责人负责内部培训计划的组织实施。</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部门负责人或指定员工填写《培训报告单》，每季度结束时3天内汇总至人力资源部门。</w:t>
      </w:r>
    </w:p>
    <w:p>
      <w:pPr>
        <w:pStyle w:val="5"/>
        <w:keepLines/>
        <w:numPr>
          <w:ilvl w:val="2"/>
          <w:numId w:val="14"/>
        </w:numPr>
        <w:spacing w:before="120" w:line="360" w:lineRule="auto"/>
        <w:jc w:val="both"/>
        <w:rPr>
          <w:rFonts w:hint="eastAsia" w:ascii="宋体" w:hAnsi="宋体" w:eastAsia="宋体"/>
          <w:b w:val="0"/>
          <w:sz w:val="24"/>
          <w:szCs w:val="24"/>
        </w:rPr>
      </w:pPr>
      <w:bookmarkStart w:id="55" w:name="_Toc530485677"/>
      <w:bookmarkStart w:id="56" w:name="_Toc13971566"/>
      <w:r>
        <w:rPr>
          <w:rFonts w:hint="eastAsia" w:ascii="宋体" w:hAnsi="宋体" w:eastAsia="宋体"/>
          <w:b w:val="0"/>
          <w:sz w:val="24"/>
          <w:szCs w:val="24"/>
        </w:rPr>
        <w:t>部门交叉培训组织程序</w:t>
      </w:r>
      <w:bookmarkEnd w:id="55"/>
      <w:bookmarkEnd w:id="56"/>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每年10月份，人力资源部门向各部门下发《培训需求调查问卷》。</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公司各部门可根据工作的实际需要，由部门负责人在调查问卷中填写对部门交叉培训的需求申请。</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当工作中遇到部门内部难以解决的问题时，各部门也可以随时向人力资源部门提交临时培训需求申请，填写《临时培训申请单》。</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人力资源部门根据各部门提出的培训申请，并充分考虑加强相关部门的业务沟通和配合，结合公司经营的工作重点，制定适当的部门交叉培训计划。</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根据培训计划，人力资源部门负责协调相关业务部门，整合公司内部培训师资，组织落实交叉培训计划。</w:t>
      </w:r>
    </w:p>
    <w:p>
      <w:pPr>
        <w:pStyle w:val="5"/>
        <w:keepLines/>
        <w:numPr>
          <w:ilvl w:val="2"/>
          <w:numId w:val="14"/>
        </w:numPr>
        <w:spacing w:before="120" w:line="360" w:lineRule="auto"/>
        <w:jc w:val="both"/>
        <w:rPr>
          <w:rFonts w:hint="eastAsia" w:ascii="宋体" w:hAnsi="宋体" w:eastAsia="宋体"/>
          <w:b w:val="0"/>
          <w:sz w:val="24"/>
          <w:szCs w:val="24"/>
        </w:rPr>
      </w:pPr>
      <w:bookmarkStart w:id="57" w:name="_Toc530485678"/>
      <w:bookmarkStart w:id="58" w:name="_Toc13971567"/>
      <w:r>
        <w:rPr>
          <w:rFonts w:hint="eastAsia" w:ascii="宋体" w:hAnsi="宋体" w:eastAsia="宋体"/>
          <w:b w:val="0"/>
          <w:sz w:val="24"/>
          <w:szCs w:val="24"/>
        </w:rPr>
        <w:t>通用类外部培训组织程序</w:t>
      </w:r>
      <w:bookmarkEnd w:id="57"/>
      <w:bookmarkEnd w:id="58"/>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每年10月份，人力资源部门向各部门下发《培训需求调查问卷》。</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员工可根据个人工作需要，在调查问卷中填写相应的需求申请。</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人力资源部门，在考虑公司培训的整体性和系统性的前提下，汇总员工提出的培训申请，制定培训计划，实现通用类外部培训在全员范围内逐级、逐步实施。</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根据培训计划，人力资源部门负责选择外部资源、安排培训实施，各部门要积极配合，确保效果。</w:t>
      </w:r>
    </w:p>
    <w:p>
      <w:pPr>
        <w:pStyle w:val="5"/>
        <w:keepLines/>
        <w:numPr>
          <w:ilvl w:val="2"/>
          <w:numId w:val="14"/>
        </w:numPr>
        <w:spacing w:before="120" w:line="360" w:lineRule="auto"/>
        <w:jc w:val="both"/>
        <w:rPr>
          <w:rFonts w:hint="eastAsia" w:ascii="宋体" w:hAnsi="宋体" w:eastAsia="宋体"/>
          <w:b w:val="0"/>
          <w:sz w:val="24"/>
          <w:szCs w:val="24"/>
        </w:rPr>
      </w:pPr>
      <w:bookmarkStart w:id="59" w:name="_Toc530485679"/>
      <w:bookmarkStart w:id="60" w:name="_Toc13971568"/>
      <w:r>
        <w:rPr>
          <w:rFonts w:hint="eastAsia" w:ascii="宋体" w:hAnsi="宋体" w:eastAsia="宋体"/>
          <w:b w:val="0"/>
          <w:sz w:val="24"/>
          <w:szCs w:val="24"/>
        </w:rPr>
        <w:t>专业类外部培训组织程序</w:t>
      </w:r>
      <w:bookmarkEnd w:id="59"/>
      <w:bookmarkEnd w:id="60"/>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每年10月份，人力资源部门向各部门下发《培训需求调查问卷》。</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部门或员工可根据工作的实际需要，在调查问卷中提出对专业类外部培训的需求申请。</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当经营环境、工作内容发生变化等情况时，各部门也可以随时向人力资源部门提交临时培训需求申请，填写《临时培训申请单》。</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人力资源部门根据部门和员工提出的培训申请，经实际情况分析，以提升专业领域的知识和技能为目标，制定适当的培训计划。</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根据培训计划，人力资源部门负责选择公司外部培训师资，组织落实专业类外部培训计划，，接受培训的部门或员工要积极配合培训的实施工作。</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外送培训和岗位证书培训的员工</w:t>
      </w:r>
      <w:r>
        <w:rPr>
          <w:rFonts w:hint="eastAsia" w:ascii="宋体" w:hAnsi="宋体" w:eastAsia="宋体"/>
          <w:b w:val="0"/>
          <w:w w:val="96"/>
          <w:sz w:val="24"/>
          <w:szCs w:val="24"/>
        </w:rPr>
        <w:t>，</w:t>
      </w:r>
      <w:r>
        <w:rPr>
          <w:rFonts w:hint="eastAsia" w:ascii="宋体" w:hAnsi="宋体" w:eastAsia="宋体"/>
          <w:b w:val="0"/>
          <w:sz w:val="24"/>
          <w:szCs w:val="24"/>
        </w:rPr>
        <w:t>除特殊情况外</w:t>
      </w:r>
      <w:r>
        <w:rPr>
          <w:rFonts w:hint="eastAsia" w:ascii="宋体" w:hAnsi="宋体" w:eastAsia="宋体"/>
          <w:b w:val="0"/>
          <w:w w:val="96"/>
          <w:sz w:val="24"/>
          <w:szCs w:val="24"/>
        </w:rPr>
        <w:t>，</w:t>
      </w:r>
      <w:r>
        <w:rPr>
          <w:rFonts w:hint="eastAsia" w:ascii="宋体" w:hAnsi="宋体" w:eastAsia="宋体"/>
          <w:b w:val="0"/>
          <w:sz w:val="24"/>
          <w:szCs w:val="24"/>
        </w:rPr>
        <w:t>一般以业余学习为主</w:t>
      </w:r>
      <w:r>
        <w:rPr>
          <w:rFonts w:hint="eastAsia" w:ascii="宋体" w:hAnsi="宋体" w:eastAsia="宋体"/>
          <w:b w:val="0"/>
          <w:w w:val="96"/>
          <w:sz w:val="24"/>
          <w:szCs w:val="24"/>
        </w:rPr>
        <w:t>，</w:t>
      </w:r>
      <w:r>
        <w:rPr>
          <w:rFonts w:hint="eastAsia" w:ascii="宋体" w:hAnsi="宋体" w:eastAsia="宋体"/>
          <w:b w:val="0"/>
          <w:sz w:val="24"/>
          <w:szCs w:val="24"/>
        </w:rPr>
        <w:t>经培训考核获得合格证者</w:t>
      </w:r>
      <w:r>
        <w:rPr>
          <w:rFonts w:hint="eastAsia" w:ascii="宋体" w:hAnsi="宋体" w:eastAsia="宋体"/>
          <w:b w:val="0"/>
          <w:w w:val="96"/>
          <w:sz w:val="24"/>
          <w:szCs w:val="24"/>
        </w:rPr>
        <w:t>，</w:t>
      </w:r>
      <w:r>
        <w:rPr>
          <w:rFonts w:hint="eastAsia" w:ascii="宋体" w:hAnsi="宋体" w:eastAsia="宋体"/>
          <w:b w:val="0"/>
          <w:sz w:val="24"/>
          <w:szCs w:val="24"/>
        </w:rPr>
        <w:t>由公司报销费用</w:t>
      </w:r>
      <w:r>
        <w:rPr>
          <w:rFonts w:hint="eastAsia" w:ascii="宋体" w:hAnsi="宋体" w:eastAsia="宋体"/>
          <w:b w:val="0"/>
          <w:w w:val="96"/>
          <w:sz w:val="24"/>
          <w:szCs w:val="24"/>
        </w:rPr>
        <w:t>；</w:t>
      </w:r>
      <w:r>
        <w:rPr>
          <w:rFonts w:hint="eastAsia" w:ascii="宋体" w:hAnsi="宋体" w:eastAsia="宋体"/>
          <w:b w:val="0"/>
          <w:sz w:val="24"/>
          <w:szCs w:val="24"/>
        </w:rPr>
        <w:t>未能获得合格证者</w:t>
      </w:r>
      <w:r>
        <w:rPr>
          <w:rFonts w:hint="eastAsia" w:ascii="宋体" w:hAnsi="宋体" w:eastAsia="宋体"/>
          <w:b w:val="0"/>
          <w:w w:val="96"/>
          <w:sz w:val="24"/>
          <w:szCs w:val="24"/>
        </w:rPr>
        <w:t>，</w:t>
      </w:r>
      <w:r>
        <w:rPr>
          <w:rFonts w:hint="eastAsia" w:ascii="宋体" w:hAnsi="宋体" w:eastAsia="宋体"/>
          <w:b w:val="0"/>
          <w:sz w:val="24"/>
          <w:szCs w:val="24"/>
        </w:rPr>
        <w:t>其培训费用由个人自负</w:t>
      </w:r>
      <w:r>
        <w:rPr>
          <w:rFonts w:hint="eastAsia" w:ascii="宋体" w:hAnsi="宋体" w:eastAsia="宋体"/>
          <w:b w:val="0"/>
          <w:w w:val="96"/>
          <w:sz w:val="24"/>
          <w:szCs w:val="24"/>
        </w:rPr>
        <w:t>。</w:t>
      </w:r>
    </w:p>
    <w:p>
      <w:pPr>
        <w:pStyle w:val="5"/>
        <w:keepLines/>
        <w:numPr>
          <w:ilvl w:val="2"/>
          <w:numId w:val="14"/>
        </w:numPr>
        <w:spacing w:before="120" w:line="360" w:lineRule="auto"/>
        <w:jc w:val="both"/>
        <w:rPr>
          <w:rFonts w:hint="eastAsia" w:ascii="宋体" w:hAnsi="宋体" w:eastAsia="宋体"/>
          <w:b w:val="0"/>
          <w:sz w:val="24"/>
          <w:szCs w:val="24"/>
        </w:rPr>
      </w:pPr>
      <w:bookmarkStart w:id="61" w:name="_Toc13971569"/>
      <w:bookmarkStart w:id="62" w:name="_Toc530485680"/>
      <w:r>
        <w:rPr>
          <w:rFonts w:hint="eastAsia" w:ascii="宋体" w:hAnsi="宋体" w:eastAsia="宋体"/>
          <w:b w:val="0"/>
          <w:sz w:val="24"/>
          <w:szCs w:val="24"/>
        </w:rPr>
        <w:t>短期教育组织程序</w:t>
      </w:r>
      <w:bookmarkEnd w:id="61"/>
      <w:bookmarkEnd w:id="62"/>
    </w:p>
    <w:p>
      <w:pPr>
        <w:pStyle w:val="4"/>
        <w:numPr>
          <w:ilvl w:val="0"/>
          <w:numId w:val="1"/>
        </w:numPr>
        <w:tabs>
          <w:tab w:val="left" w:pos="1620"/>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人力资源部门负责收集短期教育的信息，制定初步的年度培养计划，上报公司分管人力资源的高层领导审批。</w:t>
      </w:r>
    </w:p>
    <w:p>
      <w:pPr>
        <w:pStyle w:val="4"/>
        <w:numPr>
          <w:ilvl w:val="0"/>
          <w:numId w:val="1"/>
        </w:numPr>
        <w:tabs>
          <w:tab w:val="left" w:pos="1620"/>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经批准的培养计划，人力资源部门公开或非公开的征求部门意见，将确定的培养名单上报公司分管用人部门的高层领导审批。</w:t>
      </w:r>
    </w:p>
    <w:p>
      <w:pPr>
        <w:pStyle w:val="4"/>
        <w:numPr>
          <w:ilvl w:val="0"/>
          <w:numId w:val="1"/>
        </w:numPr>
        <w:tabs>
          <w:tab w:val="left" w:pos="1620"/>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人力资源部门负责实施审批后的培养计划，通知相关人员，签定《培训协议》，办理相关手续等。</w:t>
      </w:r>
    </w:p>
    <w:p>
      <w:pPr>
        <w:pStyle w:val="5"/>
        <w:keepLines/>
        <w:numPr>
          <w:ilvl w:val="2"/>
          <w:numId w:val="14"/>
        </w:numPr>
        <w:spacing w:before="120" w:line="360" w:lineRule="auto"/>
        <w:jc w:val="both"/>
        <w:rPr>
          <w:rFonts w:hint="eastAsia" w:ascii="宋体" w:hAnsi="宋体" w:eastAsia="宋体"/>
          <w:b w:val="0"/>
          <w:sz w:val="24"/>
          <w:szCs w:val="24"/>
        </w:rPr>
      </w:pPr>
      <w:bookmarkStart w:id="63" w:name="_Toc13971570"/>
      <w:bookmarkStart w:id="64" w:name="_Toc530485681"/>
      <w:r>
        <w:rPr>
          <w:rFonts w:hint="eastAsia" w:ascii="宋体" w:hAnsi="宋体" w:eastAsia="宋体"/>
          <w:b w:val="0"/>
          <w:sz w:val="24"/>
          <w:szCs w:val="24"/>
        </w:rPr>
        <w:t>长期教育组织程序</w:t>
      </w:r>
      <w:bookmarkEnd w:id="63"/>
      <w:bookmarkEnd w:id="64"/>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人力资源部门负责收集长期教育的信息，定期上报公司分管人力资源的高层领导。</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公司高层办公会根据需要，确定长期教育培养计划，公司分管人力资源的高层领导将计划下达至人力资源部门。</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人力资源部门负责落实计划，通知相关人员签定《培训协议》，协助办理入学相关手续等。</w:t>
      </w:r>
    </w:p>
    <w:p>
      <w:pPr>
        <w:pStyle w:val="3"/>
        <w:numPr>
          <w:ilvl w:val="1"/>
          <w:numId w:val="10"/>
        </w:numPr>
        <w:spacing w:before="120" w:after="120" w:line="360" w:lineRule="auto"/>
        <w:rPr>
          <w:rFonts w:ascii="宋体" w:hAnsi="宋体" w:eastAsia="宋体"/>
          <w:sz w:val="24"/>
          <w:szCs w:val="24"/>
        </w:rPr>
      </w:pPr>
      <w:bookmarkStart w:id="65" w:name="_Toc530485683"/>
      <w:bookmarkStart w:id="66" w:name="_Toc13971571"/>
      <w:r>
        <w:rPr>
          <w:rFonts w:hint="eastAsia" w:ascii="宋体" w:hAnsi="宋体" w:eastAsia="宋体"/>
          <w:sz w:val="24"/>
          <w:szCs w:val="24"/>
        </w:rPr>
        <w:t>培训评估</w:t>
      </w:r>
      <w:bookmarkEnd w:id="65"/>
      <w:r>
        <w:rPr>
          <w:rFonts w:hint="eastAsia" w:ascii="宋体" w:hAnsi="宋体" w:eastAsia="宋体"/>
          <w:sz w:val="24"/>
          <w:szCs w:val="24"/>
        </w:rPr>
        <w:t>标准</w:t>
      </w:r>
      <w:bookmarkEnd w:id="66"/>
    </w:p>
    <w:p>
      <w:pPr>
        <w:pStyle w:val="5"/>
        <w:keepLines/>
        <w:numPr>
          <w:ilvl w:val="2"/>
          <w:numId w:val="15"/>
        </w:numPr>
        <w:spacing w:before="120" w:line="360" w:lineRule="auto"/>
        <w:jc w:val="both"/>
        <w:rPr>
          <w:rFonts w:hint="eastAsia" w:ascii="宋体" w:hAnsi="宋体" w:eastAsia="宋体"/>
          <w:b w:val="0"/>
          <w:sz w:val="24"/>
          <w:szCs w:val="24"/>
        </w:rPr>
      </w:pPr>
      <w:bookmarkStart w:id="67" w:name="_Toc530485684"/>
      <w:bookmarkStart w:id="68" w:name="_Toc13971572"/>
      <w:r>
        <w:rPr>
          <w:rFonts w:hint="eastAsia" w:ascii="宋体" w:hAnsi="宋体" w:eastAsia="宋体"/>
          <w:b w:val="0"/>
          <w:sz w:val="24"/>
          <w:szCs w:val="24"/>
        </w:rPr>
        <w:t>新员工培训评估标准</w:t>
      </w:r>
      <w:bookmarkEnd w:id="67"/>
      <w:bookmarkEnd w:id="68"/>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对新员工培训实施的评估项目，主要有内容准备、讲解技巧、生动趣味、实际效果四方面；评估结果采用百分制，每一项占25分，评分级差为10分。具体参见《培训评估表》。</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对新员工的培训成果评估，通过口试或笔试采用百分制评分，成绩70分以上为合格。</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以上相关资料，人力资源部门归档保存。</w:t>
      </w:r>
    </w:p>
    <w:p>
      <w:pPr>
        <w:pStyle w:val="5"/>
        <w:keepLines/>
        <w:numPr>
          <w:ilvl w:val="2"/>
          <w:numId w:val="15"/>
        </w:numPr>
        <w:spacing w:before="120" w:line="360" w:lineRule="auto"/>
        <w:jc w:val="both"/>
        <w:rPr>
          <w:rFonts w:hint="eastAsia" w:ascii="宋体" w:hAnsi="宋体" w:eastAsia="宋体"/>
          <w:b w:val="0"/>
          <w:sz w:val="24"/>
          <w:szCs w:val="24"/>
        </w:rPr>
      </w:pPr>
      <w:bookmarkStart w:id="69" w:name="_Toc530485685"/>
      <w:bookmarkStart w:id="70" w:name="_Toc13971573"/>
      <w:r>
        <w:rPr>
          <w:rFonts w:hint="eastAsia" w:ascii="宋体" w:hAnsi="宋体" w:eastAsia="宋体"/>
          <w:b w:val="0"/>
          <w:sz w:val="24"/>
          <w:szCs w:val="24"/>
        </w:rPr>
        <w:t>部门内部培训评估标准</w:t>
      </w:r>
      <w:bookmarkEnd w:id="69"/>
      <w:bookmarkEnd w:id="70"/>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对部门内部培训的评估项目，主要有《培训报告单》和抽查结果两项。</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《培训报告单》项目，要求各部门每季度结束日3天内提交两份以上《培训报告单》，简要记录部门培训的内容、参加人员等基本状况。</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部门内部培训抽查，由人力资源部门不定期进行检查，根据现场组织情况进行打分。评分采用百分制，成绩70分以上为合格。</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人力资源部门将相关资料归档保存。</w:t>
      </w:r>
    </w:p>
    <w:p>
      <w:pPr>
        <w:pStyle w:val="5"/>
        <w:keepLines/>
        <w:numPr>
          <w:ilvl w:val="2"/>
          <w:numId w:val="15"/>
        </w:numPr>
        <w:spacing w:before="120" w:line="360" w:lineRule="auto"/>
        <w:jc w:val="both"/>
        <w:rPr>
          <w:rFonts w:hint="eastAsia" w:ascii="宋体" w:hAnsi="宋体" w:eastAsia="宋体"/>
          <w:b w:val="0"/>
          <w:sz w:val="24"/>
          <w:szCs w:val="24"/>
        </w:rPr>
      </w:pPr>
      <w:bookmarkStart w:id="71" w:name="_Toc530485686"/>
      <w:bookmarkStart w:id="72" w:name="_Toc13971574"/>
      <w:r>
        <w:rPr>
          <w:rFonts w:hint="eastAsia" w:ascii="宋体" w:hAnsi="宋体" w:eastAsia="宋体"/>
          <w:b w:val="0"/>
          <w:sz w:val="24"/>
          <w:szCs w:val="24"/>
        </w:rPr>
        <w:t>部门交叉培训评估标准</w:t>
      </w:r>
      <w:bookmarkEnd w:id="71"/>
      <w:bookmarkEnd w:id="72"/>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对培训实施的评估项目，主要有《培训效果调查问卷》和《培训评估表》两项。</w:t>
      </w:r>
    </w:p>
    <w:p>
      <w:pPr>
        <w:pStyle w:val="4"/>
        <w:numPr>
          <w:ilvl w:val="0"/>
          <w:numId w:val="16"/>
        </w:numPr>
        <w:tabs>
          <w:tab w:val="left" w:pos="1096"/>
          <w:tab w:val="left" w:pos="1918"/>
          <w:tab w:val="left" w:pos="2340"/>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《培训效果调查问卷》由被培训者填写，采用评分标准参见《培训效果调查问卷》。</w:t>
      </w:r>
    </w:p>
    <w:p>
      <w:pPr>
        <w:pStyle w:val="4"/>
        <w:numPr>
          <w:ilvl w:val="0"/>
          <w:numId w:val="16"/>
        </w:numPr>
        <w:tabs>
          <w:tab w:val="left" w:pos="1096"/>
          <w:tab w:val="left" w:pos="1918"/>
          <w:tab w:val="left" w:pos="2340"/>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《培训评估表》主要是对内容准备、讲解技巧、生动有趣、实际效果四方面评分，由人力资源部门检查后填写。评分结果采用百分制，每一项占25分，级差为10分，要求70分以上为合格。</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对被培训部门的评估，通过考试或总结形式采用百分制评分，成绩70分以上为合格。</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以上相关资料在人力资源部门归档保存。</w:t>
      </w:r>
    </w:p>
    <w:p>
      <w:pPr>
        <w:pStyle w:val="5"/>
        <w:keepLines/>
        <w:numPr>
          <w:ilvl w:val="2"/>
          <w:numId w:val="15"/>
        </w:numPr>
        <w:spacing w:before="120" w:line="360" w:lineRule="auto"/>
        <w:jc w:val="both"/>
        <w:rPr>
          <w:rFonts w:hint="eastAsia" w:ascii="宋体" w:hAnsi="宋体" w:eastAsia="宋体"/>
          <w:b w:val="0"/>
          <w:sz w:val="24"/>
          <w:szCs w:val="24"/>
        </w:rPr>
      </w:pPr>
      <w:bookmarkStart w:id="73" w:name="_Toc13971575"/>
      <w:bookmarkStart w:id="74" w:name="_Toc530485687"/>
      <w:r>
        <w:rPr>
          <w:rFonts w:hint="eastAsia" w:ascii="宋体" w:hAnsi="宋体" w:eastAsia="宋体"/>
          <w:b w:val="0"/>
          <w:sz w:val="24"/>
          <w:szCs w:val="24"/>
        </w:rPr>
        <w:t>通用类外部培训评估标准</w:t>
      </w:r>
      <w:bookmarkEnd w:id="73"/>
      <w:bookmarkEnd w:id="74"/>
    </w:p>
    <w:p>
      <w:pPr>
        <w:pStyle w:val="4"/>
        <w:numPr>
          <w:ilvl w:val="0"/>
          <w:numId w:val="1"/>
        </w:numPr>
        <w:tabs>
          <w:tab w:val="left" w:pos="1918"/>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同《部门交叉培训评估标准》。</w:t>
      </w:r>
    </w:p>
    <w:p>
      <w:pPr>
        <w:pStyle w:val="5"/>
        <w:keepLines/>
        <w:numPr>
          <w:ilvl w:val="2"/>
          <w:numId w:val="15"/>
        </w:numPr>
        <w:spacing w:before="120" w:line="360" w:lineRule="auto"/>
        <w:jc w:val="both"/>
        <w:rPr>
          <w:rFonts w:hint="eastAsia" w:ascii="宋体" w:hAnsi="宋体" w:eastAsia="宋体"/>
          <w:b w:val="0"/>
          <w:sz w:val="24"/>
          <w:szCs w:val="24"/>
        </w:rPr>
      </w:pPr>
      <w:bookmarkStart w:id="75" w:name="_Toc13971576"/>
      <w:bookmarkStart w:id="76" w:name="_Toc530485688"/>
      <w:r>
        <w:rPr>
          <w:rFonts w:hint="eastAsia" w:ascii="宋体" w:hAnsi="宋体" w:eastAsia="宋体"/>
          <w:b w:val="0"/>
          <w:sz w:val="24"/>
          <w:szCs w:val="24"/>
        </w:rPr>
        <w:t>专业类外部培训评估标准</w:t>
      </w:r>
      <w:bookmarkEnd w:id="75"/>
      <w:bookmarkEnd w:id="76"/>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同《部门交叉培训评估标准》。</w:t>
      </w:r>
    </w:p>
    <w:p>
      <w:pPr>
        <w:pStyle w:val="5"/>
        <w:keepLines/>
        <w:numPr>
          <w:ilvl w:val="2"/>
          <w:numId w:val="15"/>
        </w:numPr>
        <w:spacing w:before="120" w:line="360" w:lineRule="auto"/>
        <w:jc w:val="both"/>
        <w:rPr>
          <w:rFonts w:ascii="宋体" w:hAnsi="宋体" w:eastAsia="宋体"/>
          <w:b w:val="0"/>
          <w:sz w:val="24"/>
          <w:szCs w:val="24"/>
        </w:rPr>
      </w:pPr>
      <w:bookmarkStart w:id="77" w:name="_Toc13971577"/>
      <w:bookmarkStart w:id="78" w:name="_Toc530485689"/>
      <w:r>
        <w:rPr>
          <w:rFonts w:hint="eastAsia" w:ascii="宋体" w:hAnsi="宋体" w:eastAsia="宋体"/>
          <w:b w:val="0"/>
          <w:sz w:val="24"/>
          <w:szCs w:val="24"/>
        </w:rPr>
        <w:t>短期教育评估标准</w:t>
      </w:r>
      <w:bookmarkEnd w:id="77"/>
      <w:bookmarkEnd w:id="78"/>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对短期教育实施的评估项目，主要有讲解内容、实际运用两方面。评估形式以与被培训者及其上级访谈为主。</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对被培训者的评估项目，是培训结束后提交的培训总结，人力资源部门以百分制评分，成绩70分以上为合格。</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以上相关资料在人力资源部门归档保存。</w:t>
      </w:r>
    </w:p>
    <w:p>
      <w:pPr>
        <w:pStyle w:val="5"/>
        <w:keepLines/>
        <w:numPr>
          <w:ilvl w:val="2"/>
          <w:numId w:val="15"/>
        </w:numPr>
        <w:spacing w:before="120" w:line="360" w:lineRule="auto"/>
        <w:jc w:val="both"/>
        <w:rPr>
          <w:rFonts w:hint="eastAsia" w:ascii="宋体" w:hAnsi="宋体" w:eastAsia="宋体"/>
          <w:b w:val="0"/>
          <w:sz w:val="24"/>
          <w:szCs w:val="24"/>
        </w:rPr>
      </w:pPr>
      <w:bookmarkStart w:id="79" w:name="_Toc13971578"/>
      <w:bookmarkStart w:id="80" w:name="_Toc530485690"/>
      <w:r>
        <w:rPr>
          <w:rFonts w:hint="eastAsia" w:ascii="宋体" w:hAnsi="宋体" w:eastAsia="宋体"/>
          <w:b w:val="0"/>
          <w:sz w:val="24"/>
          <w:szCs w:val="24"/>
        </w:rPr>
        <w:t>长期教育评估标准</w:t>
      </w:r>
      <w:bookmarkEnd w:id="79"/>
      <w:bookmarkEnd w:id="80"/>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同《短期教育评估标准》。</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对培训实施的评估工作，主要由被培训者和人力资源部门实施。</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对被培训者的评估，主要由人力资源部门实施。</w:t>
      </w:r>
    </w:p>
    <w:p>
      <w:pPr>
        <w:pStyle w:val="3"/>
        <w:numPr>
          <w:ilvl w:val="1"/>
          <w:numId w:val="10"/>
        </w:numPr>
        <w:spacing w:before="120" w:after="120" w:line="360" w:lineRule="auto"/>
        <w:rPr>
          <w:rFonts w:hint="eastAsia" w:ascii="宋体" w:hAnsi="宋体" w:eastAsia="宋体"/>
          <w:sz w:val="24"/>
          <w:szCs w:val="24"/>
        </w:rPr>
      </w:pPr>
      <w:bookmarkStart w:id="81" w:name="_Toc530485692"/>
      <w:bookmarkStart w:id="82" w:name="_Toc13971579"/>
      <w:r>
        <w:rPr>
          <w:rFonts w:hint="eastAsia" w:ascii="宋体" w:hAnsi="宋体" w:eastAsia="宋体"/>
          <w:sz w:val="24"/>
          <w:szCs w:val="24"/>
        </w:rPr>
        <w:t>培训评估程序</w:t>
      </w:r>
      <w:bookmarkEnd w:id="81"/>
      <w:bookmarkEnd w:id="82"/>
    </w:p>
    <w:p>
      <w:pPr>
        <w:pStyle w:val="5"/>
        <w:keepLines/>
        <w:numPr>
          <w:ilvl w:val="2"/>
          <w:numId w:val="17"/>
        </w:numPr>
        <w:spacing w:before="120" w:line="360" w:lineRule="auto"/>
        <w:jc w:val="both"/>
        <w:rPr>
          <w:rFonts w:hint="eastAsia" w:ascii="宋体" w:hAnsi="宋体" w:eastAsia="宋体"/>
          <w:b w:val="0"/>
          <w:sz w:val="24"/>
          <w:szCs w:val="24"/>
        </w:rPr>
      </w:pPr>
      <w:bookmarkStart w:id="83" w:name="_Toc13971580"/>
      <w:bookmarkStart w:id="84" w:name="_Toc530485693"/>
      <w:r>
        <w:rPr>
          <w:rFonts w:hint="eastAsia" w:ascii="宋体" w:hAnsi="宋体" w:eastAsia="宋体"/>
          <w:b w:val="0"/>
          <w:sz w:val="24"/>
          <w:szCs w:val="24"/>
        </w:rPr>
        <w:t>新员工培训评估程序</w:t>
      </w:r>
      <w:bookmarkEnd w:id="83"/>
      <w:bookmarkEnd w:id="84"/>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对培训实施的评估程序：</w:t>
      </w:r>
    </w:p>
    <w:p>
      <w:pPr>
        <w:pStyle w:val="4"/>
        <w:numPr>
          <w:ilvl w:val="0"/>
          <w:numId w:val="18"/>
        </w:numPr>
        <w:tabs>
          <w:tab w:val="left" w:pos="1096"/>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培训结束后，人力资源部门组织新员工填写《培训评估表》。</w:t>
      </w:r>
    </w:p>
    <w:p>
      <w:pPr>
        <w:pStyle w:val="4"/>
        <w:numPr>
          <w:ilvl w:val="0"/>
          <w:numId w:val="18"/>
        </w:numPr>
        <w:tabs>
          <w:tab w:val="left" w:pos="1096"/>
          <w:tab w:val="left" w:pos="1918"/>
          <w:tab w:val="left" w:pos="2520"/>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人力资源部门负责收集、分析《培训评估表》，得到评估成绩。</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对新员工的评估：</w:t>
      </w:r>
    </w:p>
    <w:p>
      <w:pPr>
        <w:pStyle w:val="4"/>
        <w:numPr>
          <w:ilvl w:val="0"/>
          <w:numId w:val="19"/>
        </w:numPr>
        <w:tabs>
          <w:tab w:val="left" w:pos="1096"/>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在培训内容结束后，人力资源部门组织新员工进行简单的考试，主要涉及培训内容中一些重要的知识点。</w:t>
      </w:r>
    </w:p>
    <w:p>
      <w:pPr>
        <w:pStyle w:val="4"/>
        <w:numPr>
          <w:ilvl w:val="0"/>
          <w:numId w:val="19"/>
        </w:numPr>
        <w:tabs>
          <w:tab w:val="left" w:pos="1096"/>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人力资源部门收集考试卷，对其进行评分。</w:t>
      </w:r>
    </w:p>
    <w:p>
      <w:pPr>
        <w:pStyle w:val="4"/>
        <w:numPr>
          <w:ilvl w:val="0"/>
          <w:numId w:val="19"/>
        </w:numPr>
        <w:tabs>
          <w:tab w:val="left" w:pos="1096"/>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人力资源部门将考试成绩通知本人和主管上级。</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以上培训评估结果，人力资源部门归档保存，并季度结束5日内在培训实施总结报告中向上级汇报。</w:t>
      </w:r>
    </w:p>
    <w:p>
      <w:pPr>
        <w:pStyle w:val="5"/>
        <w:keepLines/>
        <w:numPr>
          <w:ilvl w:val="2"/>
          <w:numId w:val="17"/>
        </w:numPr>
        <w:spacing w:before="120" w:line="360" w:lineRule="auto"/>
        <w:jc w:val="both"/>
        <w:rPr>
          <w:rFonts w:hint="eastAsia" w:ascii="宋体" w:hAnsi="宋体" w:eastAsia="宋体"/>
          <w:b w:val="0"/>
          <w:sz w:val="24"/>
          <w:szCs w:val="24"/>
        </w:rPr>
      </w:pPr>
      <w:bookmarkStart w:id="85" w:name="_Toc13971581"/>
      <w:bookmarkStart w:id="86" w:name="_Toc530485694"/>
      <w:r>
        <w:rPr>
          <w:rFonts w:hint="eastAsia" w:ascii="宋体" w:hAnsi="宋体" w:eastAsia="宋体"/>
          <w:b w:val="0"/>
          <w:sz w:val="24"/>
          <w:szCs w:val="24"/>
        </w:rPr>
        <w:t>部门内部培训评估程序</w:t>
      </w:r>
      <w:bookmarkEnd w:id="85"/>
      <w:bookmarkEnd w:id="86"/>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对培训实施的评估程序：</w:t>
      </w:r>
    </w:p>
    <w:p>
      <w:pPr>
        <w:pStyle w:val="4"/>
        <w:numPr>
          <w:ilvl w:val="0"/>
          <w:numId w:val="20"/>
        </w:numPr>
        <w:tabs>
          <w:tab w:val="left" w:pos="1096"/>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季度结束3日内，各部门向人力资源部门提交《培训报告单》。</w:t>
      </w:r>
    </w:p>
    <w:p>
      <w:pPr>
        <w:pStyle w:val="4"/>
        <w:numPr>
          <w:ilvl w:val="0"/>
          <w:numId w:val="20"/>
        </w:numPr>
        <w:tabs>
          <w:tab w:val="left" w:pos="1096"/>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人力资源部门整理抽查记录，结合《培训报告单》，得到评估成绩。</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以上培训评估结果，人力资源部门通知部门，并归档保存，于季度结束5日内在培训实施总结报告中向上级汇报。</w:t>
      </w:r>
    </w:p>
    <w:p>
      <w:pPr>
        <w:pStyle w:val="5"/>
        <w:keepLines/>
        <w:numPr>
          <w:ilvl w:val="2"/>
          <w:numId w:val="17"/>
        </w:numPr>
        <w:spacing w:before="120" w:line="360" w:lineRule="auto"/>
        <w:jc w:val="both"/>
        <w:rPr>
          <w:rFonts w:hint="eastAsia" w:ascii="宋体" w:hAnsi="宋体" w:eastAsia="宋体"/>
          <w:b w:val="0"/>
          <w:sz w:val="24"/>
          <w:szCs w:val="24"/>
        </w:rPr>
      </w:pPr>
      <w:bookmarkStart w:id="87" w:name="_Toc530485695"/>
      <w:bookmarkStart w:id="88" w:name="_Toc13971582"/>
      <w:r>
        <w:rPr>
          <w:rFonts w:hint="eastAsia" w:ascii="宋体" w:hAnsi="宋体" w:eastAsia="宋体"/>
          <w:b w:val="0"/>
          <w:sz w:val="24"/>
          <w:szCs w:val="24"/>
        </w:rPr>
        <w:t>部门交叉培训评估程序</w:t>
      </w:r>
      <w:bookmarkEnd w:id="87"/>
      <w:bookmarkEnd w:id="88"/>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对培训实施的评估程序：</w:t>
      </w:r>
    </w:p>
    <w:p>
      <w:pPr>
        <w:pStyle w:val="4"/>
        <w:numPr>
          <w:ilvl w:val="0"/>
          <w:numId w:val="21"/>
        </w:numPr>
        <w:tabs>
          <w:tab w:val="left" w:pos="1096"/>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培训结束后，人力资源部门组织被培训员工填写《培训效果调查问卷》。</w:t>
      </w:r>
    </w:p>
    <w:p>
      <w:pPr>
        <w:pStyle w:val="4"/>
        <w:numPr>
          <w:ilvl w:val="0"/>
          <w:numId w:val="21"/>
        </w:numPr>
        <w:tabs>
          <w:tab w:val="left" w:pos="1096"/>
          <w:tab w:val="left" w:pos="1918"/>
          <w:tab w:val="left" w:pos="2520"/>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人力资源部门负责收集、分析《培训效果调查问卷》，得到员工评估成绩。</w:t>
      </w:r>
    </w:p>
    <w:p>
      <w:pPr>
        <w:pStyle w:val="4"/>
        <w:numPr>
          <w:ilvl w:val="0"/>
          <w:numId w:val="21"/>
        </w:numPr>
        <w:tabs>
          <w:tab w:val="left" w:pos="1096"/>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按照《培训评估表》，人力资源部门对培训实施过程打分。</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对被培训员工的评估：</w:t>
      </w:r>
    </w:p>
    <w:p>
      <w:pPr>
        <w:pStyle w:val="4"/>
        <w:numPr>
          <w:ilvl w:val="0"/>
          <w:numId w:val="22"/>
        </w:numPr>
        <w:tabs>
          <w:tab w:val="left" w:pos="1096"/>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在培训内容结束后，人力资源部门组织新员工进行简单的考试，主要涉及培训内容中一些重要的知识点；或者要求员工按时提交培训总结。</w:t>
      </w:r>
    </w:p>
    <w:p>
      <w:pPr>
        <w:pStyle w:val="4"/>
        <w:numPr>
          <w:ilvl w:val="0"/>
          <w:numId w:val="22"/>
        </w:numPr>
        <w:tabs>
          <w:tab w:val="left" w:pos="1096"/>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人力资源部门收集考试卷，对其进行评分。</w:t>
      </w:r>
    </w:p>
    <w:p>
      <w:pPr>
        <w:pStyle w:val="4"/>
        <w:numPr>
          <w:ilvl w:val="0"/>
          <w:numId w:val="22"/>
        </w:numPr>
        <w:tabs>
          <w:tab w:val="left" w:pos="1096"/>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人力资源部门将培训成绩通知本人和主管上级。</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以上培训评估结果，人力资源部门归档保存，并季度结束5日内在培训实施总结报告中向上级汇报。</w:t>
      </w:r>
    </w:p>
    <w:p>
      <w:pPr>
        <w:pStyle w:val="5"/>
        <w:keepLines/>
        <w:numPr>
          <w:ilvl w:val="2"/>
          <w:numId w:val="17"/>
        </w:numPr>
        <w:spacing w:before="120" w:line="360" w:lineRule="auto"/>
        <w:jc w:val="both"/>
        <w:rPr>
          <w:rFonts w:hint="eastAsia" w:ascii="宋体" w:hAnsi="宋体" w:eastAsia="宋体"/>
          <w:b w:val="0"/>
          <w:sz w:val="24"/>
          <w:szCs w:val="24"/>
        </w:rPr>
      </w:pPr>
      <w:bookmarkStart w:id="89" w:name="_Toc13971583"/>
      <w:bookmarkStart w:id="90" w:name="_Toc530485696"/>
      <w:r>
        <w:rPr>
          <w:rFonts w:hint="eastAsia" w:ascii="宋体" w:hAnsi="宋体" w:eastAsia="宋体"/>
          <w:b w:val="0"/>
          <w:sz w:val="24"/>
          <w:szCs w:val="24"/>
        </w:rPr>
        <w:t>通用类外部培训评估程序</w:t>
      </w:r>
      <w:bookmarkEnd w:id="89"/>
      <w:bookmarkEnd w:id="90"/>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评估程序同《部门交叉培训评估程序》。</w:t>
      </w:r>
    </w:p>
    <w:p>
      <w:pPr>
        <w:pStyle w:val="5"/>
        <w:keepLines/>
        <w:numPr>
          <w:ilvl w:val="2"/>
          <w:numId w:val="17"/>
        </w:numPr>
        <w:spacing w:before="120" w:line="360" w:lineRule="auto"/>
        <w:jc w:val="both"/>
        <w:rPr>
          <w:rFonts w:hint="eastAsia" w:ascii="宋体" w:hAnsi="宋体" w:eastAsia="宋体"/>
          <w:b w:val="0"/>
          <w:sz w:val="24"/>
          <w:szCs w:val="24"/>
        </w:rPr>
      </w:pPr>
      <w:bookmarkStart w:id="91" w:name="_Toc13971584"/>
      <w:bookmarkStart w:id="92" w:name="_Toc530485697"/>
      <w:r>
        <w:rPr>
          <w:rFonts w:hint="eastAsia" w:ascii="宋体" w:hAnsi="宋体" w:eastAsia="宋体"/>
          <w:b w:val="0"/>
          <w:sz w:val="24"/>
          <w:szCs w:val="24"/>
        </w:rPr>
        <w:t>专业类外部培训评估程序</w:t>
      </w:r>
      <w:bookmarkEnd w:id="91"/>
      <w:bookmarkEnd w:id="92"/>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评估程序同《部门交叉培训评估程序》。</w:t>
      </w:r>
    </w:p>
    <w:p>
      <w:pPr>
        <w:pStyle w:val="5"/>
        <w:keepLines/>
        <w:numPr>
          <w:ilvl w:val="2"/>
          <w:numId w:val="17"/>
        </w:numPr>
        <w:spacing w:before="120" w:line="360" w:lineRule="auto"/>
        <w:jc w:val="both"/>
        <w:rPr>
          <w:rFonts w:hint="eastAsia" w:ascii="宋体" w:hAnsi="宋体" w:eastAsia="宋体"/>
          <w:b w:val="0"/>
          <w:sz w:val="24"/>
          <w:szCs w:val="24"/>
        </w:rPr>
      </w:pPr>
      <w:bookmarkStart w:id="93" w:name="_Toc530485698"/>
      <w:bookmarkStart w:id="94" w:name="_Toc13971585"/>
      <w:r>
        <w:rPr>
          <w:rFonts w:hint="eastAsia" w:ascii="宋体" w:hAnsi="宋体" w:eastAsia="宋体"/>
          <w:b w:val="0"/>
          <w:sz w:val="24"/>
          <w:szCs w:val="24"/>
        </w:rPr>
        <w:t>短期教育评估程序</w:t>
      </w:r>
      <w:bookmarkEnd w:id="93"/>
      <w:bookmarkEnd w:id="94"/>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对短期教育实施的评估，人力资源部门将与被培训者访谈记录和抽查结果，作为对短期教育的评估结果，保存于工作记录中。</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参加培训者，在培训结束7日内，向人力资源部门提交培训总结。</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人力资源部门对培训总结给予评分，并将结果反馈给本人及其上级主管。</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评估结果归档保存，并于年度培训总结中作出汇报。</w:t>
      </w:r>
    </w:p>
    <w:p>
      <w:pPr>
        <w:pStyle w:val="5"/>
        <w:keepLines/>
        <w:numPr>
          <w:ilvl w:val="2"/>
          <w:numId w:val="17"/>
        </w:numPr>
        <w:spacing w:before="120" w:line="360" w:lineRule="auto"/>
        <w:jc w:val="both"/>
        <w:rPr>
          <w:rFonts w:hint="eastAsia" w:ascii="宋体" w:hAnsi="宋体" w:eastAsia="宋体"/>
          <w:b w:val="0"/>
          <w:sz w:val="24"/>
          <w:szCs w:val="24"/>
        </w:rPr>
      </w:pPr>
      <w:bookmarkStart w:id="95" w:name="_Toc530485699"/>
      <w:bookmarkStart w:id="96" w:name="_Toc13971586"/>
      <w:r>
        <w:rPr>
          <w:rFonts w:hint="eastAsia" w:ascii="宋体" w:hAnsi="宋体" w:eastAsia="宋体"/>
          <w:b w:val="0"/>
          <w:sz w:val="24"/>
          <w:szCs w:val="24"/>
        </w:rPr>
        <w:t>长期教育评估程序</w:t>
      </w:r>
      <w:bookmarkEnd w:id="95"/>
      <w:bookmarkEnd w:id="96"/>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评估程序同《短期教育评估程序》。</w:t>
      </w:r>
    </w:p>
    <w:p>
      <w:pPr>
        <w:pStyle w:val="3"/>
        <w:numPr>
          <w:ilvl w:val="1"/>
          <w:numId w:val="10"/>
        </w:numPr>
        <w:spacing w:before="120" w:after="120" w:line="360" w:lineRule="auto"/>
        <w:rPr>
          <w:rFonts w:hint="eastAsia" w:ascii="宋体" w:hAnsi="宋体" w:eastAsia="宋体"/>
          <w:sz w:val="24"/>
          <w:szCs w:val="24"/>
        </w:rPr>
      </w:pPr>
      <w:bookmarkStart w:id="97" w:name="_Toc13971587"/>
      <w:bookmarkStart w:id="98" w:name="_Toc530485701"/>
      <w:r>
        <w:rPr>
          <w:rFonts w:hint="eastAsia" w:ascii="宋体" w:hAnsi="宋体" w:eastAsia="宋体"/>
          <w:sz w:val="24"/>
          <w:szCs w:val="24"/>
        </w:rPr>
        <w:t>培训考勤规定</w:t>
      </w:r>
      <w:bookmarkEnd w:id="97"/>
      <w:bookmarkEnd w:id="98"/>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学员应按时参加培训，如有事不能参加者，应提前三天以上填写《员工请假单》向部门负责人请假，经批准报人力资源部门备案；如有特殊原因，不能提前请假者，必需及时向人力资源部门申明，并及时补办请假手续。</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培训期间，迟到、早退、缺勤等情况，参照《员工考勤规定》中的处理办法处理。</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员工在职培训严格执行考勤制度</w:t>
      </w:r>
      <w:r>
        <w:rPr>
          <w:rFonts w:hint="eastAsia" w:ascii="宋体" w:hAnsi="宋体" w:eastAsia="宋体"/>
          <w:b w:val="0"/>
          <w:w w:val="96"/>
          <w:sz w:val="24"/>
          <w:szCs w:val="24"/>
        </w:rPr>
        <w:t>，</w:t>
      </w:r>
      <w:r>
        <w:rPr>
          <w:rFonts w:hint="eastAsia" w:ascii="宋体" w:hAnsi="宋体" w:eastAsia="宋体"/>
          <w:b w:val="0"/>
          <w:sz w:val="24"/>
          <w:szCs w:val="24"/>
        </w:rPr>
        <w:t>无故不参加培训或缺课者</w:t>
      </w:r>
      <w:r>
        <w:rPr>
          <w:rFonts w:hint="eastAsia" w:ascii="宋体" w:hAnsi="宋体" w:eastAsia="宋体"/>
          <w:b w:val="0"/>
          <w:w w:val="96"/>
          <w:sz w:val="24"/>
          <w:szCs w:val="24"/>
        </w:rPr>
        <w:t>，</w:t>
      </w:r>
      <w:r>
        <w:rPr>
          <w:rFonts w:hint="eastAsia" w:ascii="宋体" w:hAnsi="宋体" w:eastAsia="宋体"/>
          <w:b w:val="0"/>
          <w:sz w:val="24"/>
          <w:szCs w:val="24"/>
        </w:rPr>
        <w:t>按旷工对待</w:t>
      </w:r>
      <w:r>
        <w:rPr>
          <w:rFonts w:hint="eastAsia" w:ascii="宋体" w:hAnsi="宋体" w:eastAsia="宋体"/>
          <w:b w:val="0"/>
          <w:w w:val="96"/>
          <w:sz w:val="24"/>
          <w:szCs w:val="24"/>
        </w:rPr>
        <w:t>，</w:t>
      </w:r>
      <w:r>
        <w:rPr>
          <w:rFonts w:hint="eastAsia" w:ascii="宋体" w:hAnsi="宋体" w:eastAsia="宋体"/>
          <w:b w:val="0"/>
          <w:sz w:val="24"/>
          <w:szCs w:val="24"/>
        </w:rPr>
        <w:t>并记入员工个人考核档案</w:t>
      </w:r>
      <w:r>
        <w:rPr>
          <w:rFonts w:hint="eastAsia" w:ascii="宋体" w:hAnsi="宋体" w:eastAsia="宋体"/>
          <w:b w:val="0"/>
          <w:w w:val="96"/>
          <w:sz w:val="24"/>
          <w:szCs w:val="24"/>
        </w:rPr>
        <w:t>，</w:t>
      </w:r>
      <w:r>
        <w:rPr>
          <w:rFonts w:hint="eastAsia" w:ascii="宋体" w:hAnsi="宋体" w:eastAsia="宋体"/>
          <w:b w:val="0"/>
          <w:sz w:val="24"/>
          <w:szCs w:val="24"/>
        </w:rPr>
        <w:t>扣减年终考核评分</w:t>
      </w:r>
      <w:r>
        <w:rPr>
          <w:rFonts w:hint="eastAsia" w:ascii="宋体" w:hAnsi="宋体" w:eastAsia="宋体"/>
          <w:b w:val="0"/>
          <w:w w:val="96"/>
          <w:sz w:val="24"/>
          <w:szCs w:val="24"/>
        </w:rPr>
        <w:t>。</w:t>
      </w:r>
    </w:p>
    <w:p>
      <w:pPr>
        <w:pStyle w:val="3"/>
        <w:numPr>
          <w:ilvl w:val="1"/>
          <w:numId w:val="10"/>
        </w:numPr>
        <w:spacing w:before="120" w:after="120" w:line="360" w:lineRule="auto"/>
        <w:rPr>
          <w:rFonts w:hint="eastAsia" w:ascii="宋体" w:hAnsi="宋体" w:eastAsia="宋体"/>
          <w:sz w:val="24"/>
          <w:szCs w:val="24"/>
        </w:rPr>
      </w:pPr>
      <w:bookmarkStart w:id="99" w:name="_Toc530485702"/>
      <w:bookmarkStart w:id="100" w:name="_Toc13971588"/>
      <w:r>
        <w:rPr>
          <w:rFonts w:hint="eastAsia" w:ascii="宋体" w:hAnsi="宋体" w:eastAsia="宋体"/>
          <w:sz w:val="24"/>
          <w:szCs w:val="24"/>
        </w:rPr>
        <w:t>培训奖惩规定</w:t>
      </w:r>
      <w:bookmarkEnd w:id="99"/>
      <w:bookmarkEnd w:id="100"/>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公司内部培训师资的奖励或处罚规定另行制定。</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被培训者成绩不合格，必须自学重修，直至成绩合格。</w:t>
      </w:r>
    </w:p>
    <w:p>
      <w:pPr>
        <w:pStyle w:val="4"/>
        <w:numPr>
          <w:ilvl w:val="0"/>
          <w:numId w:val="1"/>
        </w:numPr>
        <w:tabs>
          <w:tab w:val="left" w:pos="1620"/>
        </w:tabs>
        <w:spacing w:before="120" w:line="360" w:lineRule="auto"/>
        <w:ind w:left="1620" w:hanging="1620" w:firstLineChars="0"/>
        <w:rPr>
          <w:rFonts w:hint="eastAsia" w:ascii="宋体" w:hAnsi="宋体" w:eastAsia="宋体"/>
          <w:b w:val="0"/>
          <w:sz w:val="24"/>
          <w:szCs w:val="24"/>
        </w:rPr>
      </w:pPr>
      <w:r>
        <w:rPr>
          <w:rFonts w:hint="eastAsia" w:ascii="宋体" w:hAnsi="宋体" w:eastAsia="宋体"/>
          <w:b w:val="0"/>
          <w:sz w:val="24"/>
          <w:szCs w:val="24"/>
        </w:rPr>
        <w:t>人力资源部门在年末，将员工年度培训档案提交部门备案</w:t>
      </w:r>
    </w:p>
    <w:p>
      <w:pPr>
        <w:pStyle w:val="3"/>
        <w:numPr>
          <w:ilvl w:val="1"/>
          <w:numId w:val="10"/>
        </w:numPr>
        <w:spacing w:before="120" w:after="120" w:line="360" w:lineRule="auto"/>
        <w:rPr>
          <w:rFonts w:hint="eastAsia" w:ascii="宋体" w:hAnsi="宋体" w:eastAsia="宋体"/>
          <w:sz w:val="24"/>
          <w:szCs w:val="24"/>
        </w:rPr>
      </w:pPr>
      <w:bookmarkStart w:id="101" w:name="_Toc13971589"/>
      <w:bookmarkStart w:id="102" w:name="_Toc530485705"/>
      <w:r>
        <w:rPr>
          <w:rFonts w:hint="eastAsia" w:ascii="宋体" w:hAnsi="宋体" w:eastAsia="宋体"/>
          <w:sz w:val="24"/>
          <w:szCs w:val="24"/>
        </w:rPr>
        <w:t>培训档案管理</w:t>
      </w:r>
      <w:bookmarkEnd w:id="101"/>
      <w:bookmarkEnd w:id="102"/>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人力资源部门负责将全体员工所有参加培训的名称、表现及成绩等内容，记录汇总成员工培训档案。</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员工培训档案由人力资源部门保管，允许个人和上级领导查阅，对其余人员保密。</w:t>
      </w:r>
    </w:p>
    <w:p>
      <w:pPr>
        <w:pStyle w:val="3"/>
        <w:numPr>
          <w:ilvl w:val="1"/>
          <w:numId w:val="10"/>
        </w:numPr>
        <w:spacing w:before="120" w:after="120" w:line="360" w:lineRule="auto"/>
        <w:rPr>
          <w:rFonts w:hint="eastAsia" w:ascii="宋体" w:hAnsi="宋体" w:eastAsia="宋体"/>
          <w:sz w:val="24"/>
          <w:szCs w:val="24"/>
        </w:rPr>
      </w:pPr>
      <w:bookmarkStart w:id="103" w:name="_Toc530485706"/>
      <w:bookmarkStart w:id="104" w:name="_Toc13971590"/>
      <w:r>
        <w:rPr>
          <w:rFonts w:hint="eastAsia" w:ascii="宋体" w:hAnsi="宋体" w:eastAsia="宋体"/>
          <w:sz w:val="24"/>
          <w:szCs w:val="24"/>
        </w:rPr>
        <w:t>培训费用</w:t>
      </w:r>
      <w:bookmarkEnd w:id="103"/>
      <w:bookmarkEnd w:id="104"/>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按照公司年度培训预算，不超过预算额度的费用使用由人力资源部门负责人审批。</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超出预算额度及临时培训项目费用的支出，参照下列标准：</w:t>
      </w:r>
    </w:p>
    <w:p>
      <w:pPr>
        <w:pStyle w:val="4"/>
        <w:numPr>
          <w:ilvl w:val="0"/>
          <w:numId w:val="23"/>
        </w:numPr>
        <w:tabs>
          <w:tab w:val="left" w:pos="1096"/>
          <w:tab w:val="left" w:pos="1918"/>
          <w:tab w:val="left" w:pos="2160"/>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单项费用在5000元/人以上的项目，需上报总部CEO审批。</w:t>
      </w:r>
    </w:p>
    <w:p>
      <w:pPr>
        <w:pStyle w:val="4"/>
        <w:numPr>
          <w:ilvl w:val="0"/>
          <w:numId w:val="23"/>
        </w:numPr>
        <w:tabs>
          <w:tab w:val="left" w:pos="1096"/>
          <w:tab w:val="left" w:pos="1918"/>
          <w:tab w:val="left" w:pos="2160"/>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单项费用在2000元/人以上、5000元/人以下的项目，总部需分管人力资源资源部门的高层领导审批，分公司需总经理审批。</w:t>
      </w:r>
    </w:p>
    <w:p>
      <w:pPr>
        <w:pStyle w:val="4"/>
        <w:numPr>
          <w:ilvl w:val="0"/>
          <w:numId w:val="23"/>
        </w:numPr>
        <w:tabs>
          <w:tab w:val="left" w:pos="1096"/>
          <w:tab w:val="left" w:pos="1918"/>
          <w:tab w:val="left" w:pos="2160"/>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单项费用在1000元/人以下的项目，总部需人力资源部门负责人审批，分公司需分管人力资源部门的高层领导审批。</w:t>
      </w:r>
    </w:p>
    <w:p>
      <w:pPr>
        <w:pStyle w:val="3"/>
        <w:numPr>
          <w:ilvl w:val="1"/>
          <w:numId w:val="10"/>
        </w:numPr>
        <w:spacing w:before="120" w:after="120" w:line="360" w:lineRule="auto"/>
        <w:rPr>
          <w:rFonts w:hint="eastAsia" w:ascii="宋体" w:hAnsi="宋体" w:eastAsia="宋体"/>
          <w:sz w:val="24"/>
          <w:szCs w:val="24"/>
        </w:rPr>
      </w:pPr>
      <w:bookmarkStart w:id="105" w:name="_Toc13971591"/>
      <w:r>
        <w:rPr>
          <w:rFonts w:hint="eastAsia" w:ascii="宋体" w:hAnsi="宋体" w:eastAsia="宋体"/>
          <w:sz w:val="24"/>
          <w:szCs w:val="24"/>
        </w:rPr>
        <w:t>相关表格与文件</w:t>
      </w:r>
      <w:bookmarkEnd w:id="105"/>
    </w:p>
    <w:p>
      <w:pPr>
        <w:numPr>
          <w:ilvl w:val="0"/>
          <w:numId w:val="1"/>
        </w:numPr>
        <w:tabs>
          <w:tab w:val="left" w:pos="1155"/>
        </w:tabs>
        <w:spacing w:before="120" w:line="360" w:lineRule="auto"/>
        <w:ind w:left="1157" w:hanging="1157"/>
        <w:rPr>
          <w:rFonts w:ascii="宋体" w:hAnsi="宋体" w:eastAsia="宋体"/>
          <w:b w:val="0"/>
          <w:sz w:val="24"/>
          <w:szCs w:val="24"/>
        </w:rPr>
      </w:pPr>
      <w:r>
        <w:rPr>
          <w:rFonts w:hint="eastAsia" w:ascii="宋体" w:hAnsi="宋体" w:eastAsia="宋体"/>
          <w:b w:val="0"/>
          <w:sz w:val="24"/>
          <w:szCs w:val="24"/>
        </w:rPr>
        <w:t>有关培训的文件和表格清单如下,具体见附录。</w:t>
      </w:r>
    </w:p>
    <w:p>
      <w:pPr>
        <w:pStyle w:val="4"/>
        <w:numPr>
          <w:ilvl w:val="0"/>
          <w:numId w:val="24"/>
        </w:numPr>
        <w:tabs>
          <w:tab w:val="clear" w:pos="425"/>
        </w:tabs>
        <w:spacing w:before="120" w:line="360" w:lineRule="auto"/>
        <w:ind w:left="1096" w:firstLine="0" w:firstLineChars="0"/>
        <w:rPr>
          <w:rFonts w:hint="eastAsia" w:ascii="宋体" w:hAnsi="宋体" w:eastAsia="宋体"/>
          <w:b w:val="0"/>
          <w:sz w:val="24"/>
          <w:szCs w:val="24"/>
        </w:rPr>
      </w:pPr>
      <w:r>
        <w:rPr>
          <w:rFonts w:hint="eastAsia" w:ascii="宋体" w:hAnsi="宋体" w:eastAsia="宋体"/>
          <w:b w:val="0"/>
          <w:sz w:val="24"/>
          <w:szCs w:val="24"/>
        </w:rPr>
        <w:t>《培训计划》</w:t>
      </w:r>
    </w:p>
    <w:p>
      <w:pPr>
        <w:pStyle w:val="4"/>
        <w:numPr>
          <w:ilvl w:val="0"/>
          <w:numId w:val="24"/>
        </w:numPr>
        <w:tabs>
          <w:tab w:val="clear" w:pos="425"/>
        </w:tabs>
        <w:spacing w:before="120" w:line="360" w:lineRule="auto"/>
        <w:ind w:left="1096" w:firstLine="0" w:firstLineChars="0"/>
        <w:rPr>
          <w:rFonts w:hint="eastAsia" w:ascii="宋体" w:hAnsi="宋体" w:eastAsia="宋体"/>
          <w:b w:val="0"/>
          <w:sz w:val="24"/>
          <w:szCs w:val="24"/>
        </w:rPr>
      </w:pPr>
      <w:r>
        <w:rPr>
          <w:rFonts w:hint="eastAsia" w:ascii="宋体" w:hAnsi="宋体" w:eastAsia="宋体"/>
          <w:b w:val="0"/>
          <w:sz w:val="24"/>
          <w:szCs w:val="24"/>
        </w:rPr>
        <w:t>《员工培训档案》</w:t>
      </w:r>
    </w:p>
    <w:p>
      <w:pPr>
        <w:pStyle w:val="4"/>
        <w:numPr>
          <w:ilvl w:val="0"/>
          <w:numId w:val="24"/>
        </w:numPr>
        <w:tabs>
          <w:tab w:val="clear" w:pos="425"/>
        </w:tabs>
        <w:spacing w:before="120" w:line="360" w:lineRule="auto"/>
        <w:ind w:left="1096" w:firstLine="0" w:firstLineChars="0"/>
        <w:rPr>
          <w:rFonts w:hint="eastAsia" w:ascii="宋体" w:hAnsi="宋体" w:eastAsia="宋体"/>
          <w:b w:val="0"/>
          <w:sz w:val="24"/>
          <w:szCs w:val="24"/>
        </w:rPr>
      </w:pPr>
      <w:r>
        <w:rPr>
          <w:rFonts w:hint="eastAsia" w:ascii="宋体" w:hAnsi="宋体" w:eastAsia="宋体"/>
          <w:b w:val="0"/>
          <w:sz w:val="24"/>
          <w:szCs w:val="24"/>
        </w:rPr>
        <w:t>《员工培训记录》</w:t>
      </w:r>
    </w:p>
    <w:p>
      <w:pPr>
        <w:pStyle w:val="4"/>
        <w:numPr>
          <w:ilvl w:val="0"/>
          <w:numId w:val="24"/>
        </w:numPr>
        <w:tabs>
          <w:tab w:val="clear" w:pos="425"/>
        </w:tabs>
        <w:spacing w:before="120" w:line="360" w:lineRule="auto"/>
        <w:ind w:left="1096" w:firstLine="0" w:firstLineChars="0"/>
        <w:rPr>
          <w:rFonts w:hint="eastAsia" w:ascii="宋体" w:hAnsi="宋体" w:eastAsia="宋体"/>
          <w:b w:val="0"/>
          <w:sz w:val="24"/>
          <w:szCs w:val="24"/>
        </w:rPr>
      </w:pPr>
      <w:r>
        <w:rPr>
          <w:rFonts w:hint="eastAsia" w:ascii="宋体" w:hAnsi="宋体" w:eastAsia="宋体"/>
          <w:b w:val="0"/>
          <w:sz w:val="24"/>
          <w:szCs w:val="24"/>
        </w:rPr>
        <w:t xml:space="preserve">《员工培训小结表》 </w:t>
      </w:r>
    </w:p>
    <w:p>
      <w:pPr>
        <w:pStyle w:val="4"/>
        <w:numPr>
          <w:ilvl w:val="0"/>
          <w:numId w:val="24"/>
        </w:numPr>
        <w:tabs>
          <w:tab w:val="clear" w:pos="425"/>
        </w:tabs>
        <w:spacing w:before="120" w:line="360" w:lineRule="auto"/>
        <w:ind w:left="1096" w:firstLine="0" w:firstLineChars="0"/>
        <w:rPr>
          <w:rFonts w:hint="eastAsia" w:ascii="宋体" w:hAnsi="宋体" w:eastAsia="宋体"/>
          <w:b w:val="0"/>
          <w:sz w:val="24"/>
          <w:szCs w:val="24"/>
        </w:rPr>
      </w:pPr>
      <w:r>
        <w:rPr>
          <w:rFonts w:hint="eastAsia" w:ascii="宋体" w:hAnsi="宋体" w:eastAsia="宋体"/>
          <w:b w:val="0"/>
          <w:sz w:val="24"/>
          <w:szCs w:val="24"/>
        </w:rPr>
        <w:t>《公司培训体系与年度培训流程》</w:t>
      </w:r>
    </w:p>
    <w:p>
      <w:pPr>
        <w:pStyle w:val="2"/>
        <w:spacing w:before="120" w:after="120" w:line="360" w:lineRule="auto"/>
        <w:jc w:val="center"/>
        <w:rPr>
          <w:rFonts w:hint="eastAsia" w:ascii="宋体" w:hAnsi="宋体" w:eastAsia="宋体"/>
          <w:bCs w:val="0"/>
          <w:sz w:val="24"/>
          <w:szCs w:val="24"/>
        </w:rPr>
      </w:pPr>
      <w:bookmarkStart w:id="106" w:name="_Toc13971592"/>
      <w:r>
        <w:rPr>
          <w:rFonts w:hint="eastAsia" w:ascii="宋体" w:hAnsi="宋体" w:eastAsia="宋体"/>
          <w:bCs w:val="0"/>
          <w:sz w:val="24"/>
          <w:szCs w:val="24"/>
        </w:rPr>
        <w:t>第八章 任职资格评审</w:t>
      </w:r>
      <w:bookmarkEnd w:id="106"/>
    </w:p>
    <w:p>
      <w:pPr>
        <w:pStyle w:val="3"/>
        <w:numPr>
          <w:ilvl w:val="1"/>
          <w:numId w:val="25"/>
        </w:numPr>
        <w:spacing w:before="120" w:after="120" w:line="360" w:lineRule="auto"/>
        <w:rPr>
          <w:rFonts w:hint="eastAsia" w:ascii="宋体" w:hAnsi="宋体" w:eastAsia="宋体"/>
          <w:sz w:val="24"/>
          <w:szCs w:val="24"/>
        </w:rPr>
      </w:pPr>
      <w:bookmarkStart w:id="107" w:name="_Toc530483977"/>
      <w:bookmarkStart w:id="108" w:name="_Toc13971593"/>
      <w:r>
        <w:rPr>
          <w:rFonts w:hint="eastAsia" w:ascii="宋体" w:hAnsi="宋体" w:eastAsia="宋体"/>
          <w:sz w:val="24"/>
          <w:szCs w:val="24"/>
        </w:rPr>
        <w:t>目的</w:t>
      </w:r>
      <w:bookmarkEnd w:id="107"/>
      <w:bookmarkStart w:id="109" w:name="_Toc530483978"/>
      <w:r>
        <w:rPr>
          <w:rFonts w:hint="eastAsia" w:ascii="宋体" w:hAnsi="宋体" w:eastAsia="宋体"/>
          <w:sz w:val="24"/>
          <w:szCs w:val="24"/>
        </w:rPr>
        <w:t>与原则</w:t>
      </w:r>
      <w:bookmarkEnd w:id="108"/>
      <w:bookmarkEnd w:id="109"/>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岗位任职资格评定的目的在于评定任职人员与岗位所需能力的匹配程度，提升各岗位员工的任职能力，保证公司整体经营目标的实现。</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公司对员工的任职资格评定遵循以下原则：</w:t>
      </w:r>
    </w:p>
    <w:p>
      <w:pPr>
        <w:pStyle w:val="4"/>
        <w:numPr>
          <w:ilvl w:val="0"/>
          <w:numId w:val="26"/>
        </w:numPr>
        <w:tabs>
          <w:tab w:val="left" w:pos="1918"/>
          <w:tab w:val="clear" w:pos="425"/>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公正性原则：公司对员工任职资格的评定针对员工个人特质与岗位所需素质的做出评定，评定不受任何非客观因素的影响；</w:t>
      </w:r>
    </w:p>
    <w:p>
      <w:pPr>
        <w:pStyle w:val="4"/>
        <w:numPr>
          <w:ilvl w:val="0"/>
          <w:numId w:val="26"/>
        </w:numPr>
        <w:tabs>
          <w:tab w:val="left" w:pos="1918"/>
          <w:tab w:val="clear" w:pos="425"/>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公开性原则：任职资格评定在被评定人知晓并参与的前提下进行；</w:t>
      </w:r>
    </w:p>
    <w:p>
      <w:pPr>
        <w:pStyle w:val="4"/>
        <w:numPr>
          <w:ilvl w:val="0"/>
          <w:numId w:val="26"/>
        </w:numPr>
        <w:tabs>
          <w:tab w:val="left" w:pos="1918"/>
          <w:tab w:val="clear" w:pos="425"/>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公平性原则：任职资格评定是对被评定人针对评定岗位所需能力进行，而非与其他被评定人对比进行。</w:t>
      </w:r>
    </w:p>
    <w:p>
      <w:pPr>
        <w:pStyle w:val="4"/>
        <w:numPr>
          <w:ilvl w:val="0"/>
          <w:numId w:val="26"/>
        </w:numPr>
        <w:tabs>
          <w:tab w:val="left" w:pos="1918"/>
          <w:tab w:val="clear" w:pos="425"/>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客观性原则：用事实说话，切忌主观武断，缺乏事实依据</w:t>
      </w:r>
    </w:p>
    <w:p>
      <w:pPr>
        <w:pStyle w:val="3"/>
        <w:numPr>
          <w:ilvl w:val="1"/>
          <w:numId w:val="25"/>
        </w:numPr>
        <w:spacing w:before="120" w:after="120" w:line="360" w:lineRule="auto"/>
        <w:rPr>
          <w:rFonts w:hint="eastAsia" w:ascii="宋体" w:hAnsi="宋体" w:eastAsia="宋体"/>
          <w:sz w:val="24"/>
          <w:szCs w:val="24"/>
        </w:rPr>
      </w:pPr>
      <w:bookmarkStart w:id="110" w:name="_Toc530483979"/>
      <w:bookmarkStart w:id="111" w:name="_Toc13971594"/>
      <w:r>
        <w:rPr>
          <w:rFonts w:hint="eastAsia" w:ascii="宋体" w:hAnsi="宋体" w:eastAsia="宋体"/>
          <w:sz w:val="24"/>
          <w:szCs w:val="24"/>
        </w:rPr>
        <w:t>评定者</w:t>
      </w:r>
      <w:bookmarkEnd w:id="110"/>
      <w:r>
        <w:rPr>
          <w:rFonts w:hint="eastAsia" w:ascii="宋体" w:hAnsi="宋体" w:eastAsia="宋体"/>
          <w:sz w:val="24"/>
          <w:szCs w:val="24"/>
        </w:rPr>
        <w:t>与组织者</w:t>
      </w:r>
      <w:bookmarkEnd w:id="111"/>
    </w:p>
    <w:p>
      <w:pPr>
        <w:pStyle w:val="4"/>
        <w:numPr>
          <w:ilvl w:val="0"/>
          <w:numId w:val="1"/>
        </w:numPr>
        <w:tabs>
          <w:tab w:val="left" w:pos="945"/>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任职资格评定者</w:t>
      </w:r>
    </w:p>
    <w:p>
      <w:pPr>
        <w:pStyle w:val="4"/>
        <w:numPr>
          <w:ilvl w:val="0"/>
          <w:numId w:val="27"/>
        </w:numPr>
        <w:tabs>
          <w:tab w:val="left" w:pos="1953"/>
          <w:tab w:val="clear" w:pos="425"/>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新应聘者、转正员工任职资格由人力资源部门协同用人部门负责人共同完成；</w:t>
      </w:r>
    </w:p>
    <w:p>
      <w:pPr>
        <w:pStyle w:val="4"/>
        <w:numPr>
          <w:ilvl w:val="0"/>
          <w:numId w:val="27"/>
        </w:numPr>
        <w:tabs>
          <w:tab w:val="left" w:pos="1953"/>
          <w:tab w:val="clear" w:pos="425"/>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基层员工由其直接业务主管或部门负责人进行资格评定；</w:t>
      </w:r>
    </w:p>
    <w:p>
      <w:pPr>
        <w:pStyle w:val="4"/>
        <w:numPr>
          <w:ilvl w:val="0"/>
          <w:numId w:val="27"/>
        </w:numPr>
        <w:tabs>
          <w:tab w:val="left" w:pos="1953"/>
          <w:tab w:val="clear" w:pos="425"/>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业务主管任职资格由部门负责人进行资格评定；</w:t>
      </w:r>
    </w:p>
    <w:p>
      <w:pPr>
        <w:pStyle w:val="4"/>
        <w:numPr>
          <w:ilvl w:val="0"/>
          <w:numId w:val="27"/>
        </w:numPr>
        <w:tabs>
          <w:tab w:val="left" w:pos="1953"/>
          <w:tab w:val="clear" w:pos="425"/>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部门负责人任职资格由公司分管该部门的高层领导进行评定；</w:t>
      </w:r>
    </w:p>
    <w:p>
      <w:pPr>
        <w:pStyle w:val="4"/>
        <w:numPr>
          <w:ilvl w:val="0"/>
          <w:numId w:val="27"/>
        </w:numPr>
        <w:tabs>
          <w:tab w:val="left" w:pos="1953"/>
          <w:tab w:val="clear" w:pos="425"/>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公司CEO以下高层领导任职资格由总部CEO办公会进行评定。</w:t>
      </w:r>
    </w:p>
    <w:p>
      <w:pPr>
        <w:pStyle w:val="4"/>
        <w:numPr>
          <w:ilvl w:val="0"/>
          <w:numId w:val="1"/>
        </w:numPr>
        <w:tabs>
          <w:tab w:val="left" w:pos="945"/>
        </w:tabs>
        <w:spacing w:before="120" w:line="360" w:lineRule="auto"/>
        <w:ind w:left="947" w:hanging="947" w:firstLineChars="0"/>
        <w:rPr>
          <w:rFonts w:hint="eastAsia" w:ascii="宋体" w:hAnsi="宋体" w:eastAsia="宋体"/>
          <w:b w:val="0"/>
          <w:sz w:val="24"/>
          <w:szCs w:val="24"/>
        </w:rPr>
      </w:pPr>
      <w:r>
        <w:rPr>
          <w:rFonts w:hint="eastAsia" w:ascii="宋体" w:hAnsi="宋体" w:eastAsia="宋体"/>
          <w:b w:val="0"/>
          <w:sz w:val="24"/>
          <w:szCs w:val="24"/>
        </w:rPr>
        <w:t>任职资格评定的组织者为公司人力资源部门。</w:t>
      </w:r>
    </w:p>
    <w:p>
      <w:pPr>
        <w:pStyle w:val="3"/>
        <w:numPr>
          <w:ilvl w:val="1"/>
          <w:numId w:val="25"/>
        </w:numPr>
        <w:spacing w:before="120" w:after="120" w:line="360" w:lineRule="auto"/>
        <w:rPr>
          <w:rFonts w:hint="eastAsia" w:ascii="宋体" w:hAnsi="宋体" w:eastAsia="宋体"/>
          <w:sz w:val="24"/>
          <w:szCs w:val="24"/>
        </w:rPr>
      </w:pPr>
      <w:bookmarkStart w:id="112" w:name="_Toc13971595"/>
      <w:bookmarkStart w:id="113" w:name="_Toc530483993"/>
      <w:r>
        <w:rPr>
          <w:rFonts w:hint="eastAsia" w:ascii="宋体" w:hAnsi="宋体" w:eastAsia="宋体"/>
          <w:sz w:val="24"/>
          <w:szCs w:val="24"/>
        </w:rPr>
        <w:t>岗位任职资格评审标准</w:t>
      </w:r>
      <w:bookmarkEnd w:id="112"/>
      <w:bookmarkEnd w:id="113"/>
    </w:p>
    <w:p>
      <w:pPr>
        <w:pStyle w:val="4"/>
        <w:numPr>
          <w:ilvl w:val="0"/>
          <w:numId w:val="1"/>
        </w:numPr>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新聘员工任职资格标准参见《第二章 招聘》及《第三章 试用期员工管理》。</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正式员工任职资格标准按公司规定的业绩指标和态度考评指标、能力考评指标标准。</w:t>
      </w:r>
    </w:p>
    <w:p>
      <w:pPr>
        <w:pStyle w:val="3"/>
        <w:numPr>
          <w:ilvl w:val="1"/>
          <w:numId w:val="25"/>
        </w:numPr>
        <w:spacing w:before="120" w:after="120" w:line="360" w:lineRule="auto"/>
        <w:rPr>
          <w:rFonts w:hint="eastAsia" w:ascii="宋体" w:hAnsi="宋体" w:eastAsia="宋体"/>
          <w:sz w:val="24"/>
          <w:szCs w:val="24"/>
        </w:rPr>
      </w:pPr>
      <w:bookmarkStart w:id="114" w:name="_Toc530483982"/>
      <w:bookmarkStart w:id="115" w:name="_Toc13971596"/>
      <w:r>
        <w:rPr>
          <w:rFonts w:hint="eastAsia" w:ascii="宋体" w:hAnsi="宋体" w:eastAsia="宋体"/>
          <w:sz w:val="24"/>
          <w:szCs w:val="24"/>
        </w:rPr>
        <w:t>任职资格年度评定</w:t>
      </w:r>
      <w:bookmarkEnd w:id="114"/>
      <w:r>
        <w:rPr>
          <w:rFonts w:hint="eastAsia" w:ascii="宋体" w:hAnsi="宋体" w:eastAsia="宋体"/>
          <w:sz w:val="24"/>
          <w:szCs w:val="24"/>
        </w:rPr>
        <w:t>程序</w:t>
      </w:r>
      <w:bookmarkEnd w:id="115"/>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人力资源部门将组织各部门对各岗位的任职资格进行年度评定。</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人力资源部门在每年年度考核成绩统计完成后一周内将岗位任职资格评定表下发给各部门负责人；</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任职资格的评定将以各岗位业绩及态度与能力的考核为基础进行（业绩及态度能力的考核参见《绩效考核手册》）；</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各岗位员工任职资格由其直接主管或经理评定；</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评定人在完成评定后，将评定结果交于被评定人确认，如有部门内不能解决的问题提交人力资源部门进入复议程序；</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岗位任职资格的评定在次年1月30号前完成并提交人力资源部门；</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人力资源部门对各部门提交的评定进行整理；</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人力资源部门将调研其间接上级、同部门员工、业务关联部门以及评定人对评定结果进行重新审核；</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重新审核的结果如与初次评定结果不符者交由公司薪酬考核委员会处理；</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整个复议过程将在2周内结束。</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各岗位具体任职资格由各部门在职位说明书的基础上制定；</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各部门制定的任职资格标准在人力资源部门统一审核的基础上确定。</w:t>
      </w:r>
    </w:p>
    <w:p>
      <w:pPr>
        <w:pStyle w:val="3"/>
        <w:numPr>
          <w:ilvl w:val="1"/>
          <w:numId w:val="25"/>
        </w:numPr>
        <w:spacing w:before="120" w:after="120" w:line="360" w:lineRule="auto"/>
        <w:rPr>
          <w:rFonts w:hint="eastAsia" w:ascii="宋体" w:hAnsi="宋体" w:eastAsia="宋体"/>
          <w:sz w:val="24"/>
          <w:szCs w:val="24"/>
        </w:rPr>
      </w:pPr>
      <w:bookmarkStart w:id="116" w:name="_Toc13971597"/>
      <w:bookmarkStart w:id="117" w:name="_Toc530483986"/>
      <w:r>
        <w:rPr>
          <w:rFonts w:hint="eastAsia" w:ascii="宋体" w:hAnsi="宋体" w:eastAsia="宋体"/>
          <w:sz w:val="24"/>
          <w:szCs w:val="24"/>
        </w:rPr>
        <w:t>新聘员工任职资格评定程序</w:t>
      </w:r>
      <w:bookmarkEnd w:id="116"/>
      <w:bookmarkEnd w:id="117"/>
      <w:bookmarkStart w:id="118" w:name="_Toc530483988"/>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在新进员工的招聘过程中，由人力资源部门和用人部门主管或负责人对应聘人员的资格能力进行审核测试，参见《第二章  招聘》。</w:t>
      </w:r>
    </w:p>
    <w:p>
      <w:pPr>
        <w:pStyle w:val="3"/>
        <w:numPr>
          <w:ilvl w:val="1"/>
          <w:numId w:val="25"/>
        </w:numPr>
        <w:spacing w:before="120" w:after="120" w:line="360" w:lineRule="auto"/>
        <w:rPr>
          <w:rFonts w:hint="eastAsia" w:ascii="宋体" w:hAnsi="宋体" w:eastAsia="宋体"/>
          <w:sz w:val="24"/>
          <w:szCs w:val="24"/>
        </w:rPr>
      </w:pPr>
      <w:bookmarkStart w:id="119" w:name="_Toc13971598"/>
      <w:r>
        <w:rPr>
          <w:rFonts w:hint="eastAsia" w:ascii="宋体" w:hAnsi="宋体" w:eastAsia="宋体"/>
          <w:sz w:val="24"/>
          <w:szCs w:val="24"/>
        </w:rPr>
        <w:t>转正员工的任职资格评定程序</w:t>
      </w:r>
      <w:bookmarkEnd w:id="118"/>
      <w:bookmarkEnd w:id="119"/>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在试用期（公司规定为3个月）结束的前1周，部门主管或负责人与申请转正人进行谈话，部门负责人填写试用期评定，申请人填写转正申请并提交转正报告。参见第四章《试用期员工管理规定》。</w:t>
      </w:r>
    </w:p>
    <w:p>
      <w:pPr>
        <w:pStyle w:val="2"/>
        <w:spacing w:before="120" w:after="120" w:line="360" w:lineRule="auto"/>
        <w:jc w:val="center"/>
        <w:rPr>
          <w:rFonts w:hint="eastAsia" w:ascii="宋体" w:hAnsi="宋体" w:eastAsia="宋体"/>
          <w:bCs w:val="0"/>
          <w:sz w:val="24"/>
          <w:szCs w:val="24"/>
        </w:rPr>
      </w:pPr>
      <w:r>
        <w:rPr>
          <w:rFonts w:ascii="宋体" w:hAnsi="宋体" w:eastAsia="宋体"/>
          <w:bCs w:val="0"/>
          <w:sz w:val="24"/>
          <w:szCs w:val="24"/>
        </w:rPr>
        <w:br w:type="page"/>
      </w:r>
      <w:bookmarkStart w:id="120" w:name="_Toc13971599"/>
      <w:r>
        <w:rPr>
          <w:rFonts w:hint="eastAsia" w:ascii="宋体" w:hAnsi="宋体" w:eastAsia="宋体"/>
          <w:bCs w:val="0"/>
          <w:sz w:val="24"/>
          <w:szCs w:val="24"/>
        </w:rPr>
        <w:t>第九章 岗位调动与行政级别调整</w:t>
      </w:r>
      <w:bookmarkEnd w:id="120"/>
    </w:p>
    <w:p>
      <w:pPr>
        <w:pStyle w:val="3"/>
        <w:numPr>
          <w:ilvl w:val="1"/>
          <w:numId w:val="28"/>
        </w:numPr>
        <w:spacing w:before="120" w:after="120" w:line="360" w:lineRule="auto"/>
        <w:rPr>
          <w:rFonts w:hint="eastAsia" w:ascii="宋体" w:hAnsi="宋体" w:eastAsia="宋体"/>
          <w:sz w:val="24"/>
          <w:szCs w:val="24"/>
        </w:rPr>
      </w:pPr>
      <w:bookmarkStart w:id="121" w:name="_Toc13971600"/>
      <w:r>
        <w:rPr>
          <w:rFonts w:hint="eastAsia" w:ascii="宋体" w:hAnsi="宋体" w:eastAsia="宋体"/>
          <w:sz w:val="24"/>
          <w:szCs w:val="24"/>
        </w:rPr>
        <w:t>目的与范围</w:t>
      </w:r>
      <w:bookmarkEnd w:id="121"/>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为鼓励先进，保证人尽其才，提高公司效率，制定本制度。本制度适用于公司所有正式员工。</w:t>
      </w:r>
    </w:p>
    <w:p>
      <w:pPr>
        <w:pStyle w:val="3"/>
        <w:numPr>
          <w:ilvl w:val="1"/>
          <w:numId w:val="28"/>
        </w:numPr>
        <w:spacing w:before="120" w:after="120" w:line="360" w:lineRule="auto"/>
        <w:rPr>
          <w:rFonts w:hint="eastAsia" w:ascii="宋体" w:hAnsi="宋体" w:eastAsia="宋体"/>
          <w:sz w:val="24"/>
          <w:szCs w:val="24"/>
        </w:rPr>
      </w:pPr>
      <w:bookmarkStart w:id="122" w:name="_Toc13971601"/>
      <w:r>
        <w:rPr>
          <w:rFonts w:hint="eastAsia" w:ascii="宋体" w:hAnsi="宋体" w:eastAsia="宋体"/>
          <w:sz w:val="24"/>
          <w:szCs w:val="24"/>
        </w:rPr>
        <w:t>岗位调动程序</w:t>
      </w:r>
      <w:bookmarkEnd w:id="122"/>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岗位调动分为临时借调和长期调动。临时借调是指部门因为临时工作需要向其他部门借用人员，工作完成后借用人员需要返回原部门工作；长期调动是指部门因工作需要从其他部门调入人员长期工作。</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公司岗位调动程序如下：</w:t>
      </w:r>
    </w:p>
    <w:p>
      <w:pPr>
        <w:pStyle w:val="4"/>
        <w:numPr>
          <w:ilvl w:val="0"/>
          <w:numId w:val="29"/>
        </w:numPr>
        <w:tabs>
          <w:tab w:val="left" w:pos="1918"/>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调入部门负责人书面提出调用或借调申请，公司分管用人部门的高层领导和人力资源部门批准；</w:t>
      </w:r>
    </w:p>
    <w:p>
      <w:pPr>
        <w:pStyle w:val="4"/>
        <w:numPr>
          <w:ilvl w:val="0"/>
          <w:numId w:val="29"/>
        </w:numPr>
        <w:tabs>
          <w:tab w:val="left" w:pos="1918"/>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公司分管用人部门的高层领导或人力资源部门也可以直接提出调用或借调建议；</w:t>
      </w:r>
    </w:p>
    <w:p>
      <w:pPr>
        <w:pStyle w:val="4"/>
        <w:numPr>
          <w:ilvl w:val="0"/>
          <w:numId w:val="29"/>
        </w:numPr>
        <w:tabs>
          <w:tab w:val="left" w:pos="1918"/>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人力资源部门通知调动员工所在的部门负责人，征求意见；</w:t>
      </w:r>
    </w:p>
    <w:p>
      <w:pPr>
        <w:pStyle w:val="4"/>
        <w:numPr>
          <w:ilvl w:val="0"/>
          <w:numId w:val="29"/>
        </w:numPr>
        <w:tabs>
          <w:tab w:val="left" w:pos="1918"/>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部门负责人书面同意后，将意见报给本部门分管高层，同意后将意见反馈给人力资源部门；</w:t>
      </w:r>
    </w:p>
    <w:p>
      <w:pPr>
        <w:pStyle w:val="4"/>
        <w:numPr>
          <w:ilvl w:val="0"/>
          <w:numId w:val="29"/>
        </w:numPr>
        <w:tabs>
          <w:tab w:val="left" w:pos="1918"/>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部门负责人和人力资源部门与调动员工本人交流，征求意见；</w:t>
      </w:r>
    </w:p>
    <w:p>
      <w:pPr>
        <w:pStyle w:val="4"/>
        <w:numPr>
          <w:ilvl w:val="0"/>
          <w:numId w:val="29"/>
        </w:numPr>
        <w:tabs>
          <w:tab w:val="left" w:pos="1918"/>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员工本人同意后，相关部门和人力资源部门为其办理相应离职和新入职手续；</w:t>
      </w:r>
    </w:p>
    <w:p>
      <w:pPr>
        <w:pStyle w:val="4"/>
        <w:numPr>
          <w:ilvl w:val="0"/>
          <w:numId w:val="29"/>
        </w:numPr>
        <w:tabs>
          <w:tab w:val="left" w:pos="1918"/>
        </w:tabs>
        <w:spacing w:before="120" w:line="360" w:lineRule="auto"/>
        <w:ind w:left="1918" w:hanging="685" w:firstLineChars="0"/>
        <w:rPr>
          <w:rFonts w:hint="eastAsia" w:ascii="宋体" w:hAnsi="宋体" w:eastAsia="宋体"/>
          <w:b w:val="0"/>
          <w:sz w:val="24"/>
          <w:szCs w:val="24"/>
        </w:rPr>
      </w:pPr>
      <w:r>
        <w:rPr>
          <w:rFonts w:hint="eastAsia" w:ascii="宋体" w:hAnsi="宋体" w:eastAsia="宋体"/>
          <w:b w:val="0"/>
          <w:sz w:val="24"/>
          <w:szCs w:val="24"/>
        </w:rPr>
        <w:t>人力资源部门核定员工在新岗位上的工资和福利。</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借调人员一般待遇不变，长期调动人员一般按照新的岗位工资福利标准进行调整；</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临时借调期满后，一般情况下员工应回到原岗位工作，特殊情况需要继续借调或转为长期调动的，由人力资源部门、调入部门负责人和原部门负责人一起协商，并报公司分管高层领导批准。</w:t>
      </w:r>
    </w:p>
    <w:p>
      <w:pPr>
        <w:pStyle w:val="3"/>
        <w:numPr>
          <w:ilvl w:val="1"/>
          <w:numId w:val="28"/>
        </w:numPr>
        <w:spacing w:before="120" w:after="120" w:line="360" w:lineRule="auto"/>
        <w:rPr>
          <w:rFonts w:hint="eastAsia" w:ascii="宋体" w:hAnsi="宋体" w:eastAsia="宋体"/>
          <w:sz w:val="24"/>
          <w:szCs w:val="24"/>
        </w:rPr>
      </w:pPr>
      <w:bookmarkStart w:id="123" w:name="_Toc13971602"/>
      <w:r>
        <w:rPr>
          <w:rFonts w:hint="eastAsia" w:ascii="宋体" w:hAnsi="宋体" w:eastAsia="宋体"/>
          <w:sz w:val="24"/>
          <w:szCs w:val="24"/>
        </w:rPr>
        <w:t>行政级别调整程序</w:t>
      </w:r>
      <w:bookmarkEnd w:id="123"/>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行政级别调整包行政职务晋升和降级，根据具体情况可以分为不定期调整和年度定期调整。</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公司行政级别定期调整程序如下：</w:t>
      </w:r>
    </w:p>
    <w:p>
      <w:pPr>
        <w:pStyle w:val="4"/>
        <w:numPr>
          <w:ilvl w:val="0"/>
          <w:numId w:val="30"/>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人力资源部门汇总年度考评成绩；</w:t>
      </w:r>
    </w:p>
    <w:p>
      <w:pPr>
        <w:pStyle w:val="4"/>
        <w:numPr>
          <w:ilvl w:val="0"/>
          <w:numId w:val="30"/>
        </w:numPr>
        <w:tabs>
          <w:tab w:val="left" w:pos="1918"/>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人力资源部门根据年度考评成绩与部门负责人一同对本部门员工进行胜任度评估，公司分管用人部门的高层领导和人力资源部门对部门负责人的胜任度进行评估，公司高层领导的胜任度由分管上级领导进行评估；</w:t>
      </w:r>
    </w:p>
    <w:p>
      <w:pPr>
        <w:pStyle w:val="4"/>
        <w:numPr>
          <w:ilvl w:val="0"/>
          <w:numId w:val="30"/>
        </w:numPr>
        <w:tabs>
          <w:tab w:val="left" w:pos="1918"/>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人力资源部门根据评估结果和公司来年岗位空缺进行调整的可行性分析，并给出调整意见，制定调整方案，交公司分管高层领导审批；公司高层领导的调整方案由总部CEO办公会审批；</w:t>
      </w:r>
    </w:p>
    <w:p>
      <w:pPr>
        <w:pStyle w:val="4"/>
        <w:numPr>
          <w:ilvl w:val="0"/>
          <w:numId w:val="30"/>
        </w:numPr>
        <w:tabs>
          <w:tab w:val="left" w:pos="1918"/>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审批通过的调整方案由人力资源部门分别通知部门负责人和个人；</w:t>
      </w:r>
    </w:p>
    <w:p>
      <w:pPr>
        <w:pStyle w:val="4"/>
        <w:numPr>
          <w:ilvl w:val="0"/>
          <w:numId w:val="30"/>
        </w:numPr>
        <w:tabs>
          <w:tab w:val="left" w:pos="1918"/>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部门负责人与被调整的个人进行调整沟通。被调整的部门负责人由公司分管高层领导进行调整调整沟通；公司高层领导由分管上级领导进行调整沟通；</w:t>
      </w:r>
    </w:p>
    <w:p>
      <w:pPr>
        <w:pStyle w:val="4"/>
        <w:numPr>
          <w:ilvl w:val="0"/>
          <w:numId w:val="30"/>
        </w:numPr>
        <w:tabs>
          <w:tab w:val="left" w:pos="1918"/>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人力资源部门根据调整方案核定被调整人的新的岗位工资级别；</w:t>
      </w:r>
    </w:p>
    <w:p>
      <w:pPr>
        <w:pStyle w:val="4"/>
        <w:numPr>
          <w:ilvl w:val="0"/>
          <w:numId w:val="30"/>
        </w:numPr>
        <w:tabs>
          <w:tab w:val="left" w:pos="1918"/>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被调整员工在原部门内办理交接手续，然后到新部门办理交接手续；</w:t>
      </w:r>
    </w:p>
    <w:p>
      <w:pPr>
        <w:pStyle w:val="4"/>
        <w:numPr>
          <w:ilvl w:val="0"/>
          <w:numId w:val="30"/>
        </w:numPr>
        <w:tabs>
          <w:tab w:val="left" w:pos="1918"/>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人力资源部门更新员工档案。</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行政级别不定期调整程序如下：</w:t>
      </w:r>
    </w:p>
    <w:p>
      <w:pPr>
        <w:pStyle w:val="4"/>
        <w:numPr>
          <w:ilvl w:val="0"/>
          <w:numId w:val="31"/>
        </w:numPr>
        <w:tabs>
          <w:tab w:val="left" w:pos="1918"/>
        </w:tabs>
        <w:spacing w:before="120" w:line="360" w:lineRule="auto"/>
        <w:ind w:left="1918" w:hanging="959" w:firstLineChars="0"/>
        <w:rPr>
          <w:rFonts w:hint="eastAsia" w:ascii="宋体" w:hAnsi="宋体" w:eastAsia="宋体"/>
          <w:b w:val="0"/>
          <w:sz w:val="24"/>
          <w:szCs w:val="24"/>
        </w:rPr>
      </w:pPr>
      <w:r>
        <w:rPr>
          <w:rFonts w:hint="eastAsia" w:ascii="宋体" w:hAnsi="宋体" w:eastAsia="宋体"/>
          <w:b w:val="0"/>
          <w:sz w:val="24"/>
          <w:szCs w:val="24"/>
        </w:rPr>
        <w:t>部门负责人或人力资源部门根据季度考评结果对部门员工提出调整建议；公司分管该部门的高层领导和人力资源部门对部门负责人提出调整建议；公司上级领导对分管的高层领导提出调整建议；</w:t>
      </w:r>
    </w:p>
    <w:p>
      <w:pPr>
        <w:pStyle w:val="4"/>
        <w:numPr>
          <w:ilvl w:val="0"/>
          <w:numId w:val="31"/>
        </w:numPr>
        <w:tabs>
          <w:tab w:val="left" w:pos="1918"/>
        </w:tabs>
        <w:spacing w:before="120" w:line="360" w:lineRule="auto"/>
        <w:ind w:left="1918" w:hanging="959" w:firstLineChars="0"/>
        <w:rPr>
          <w:rFonts w:hint="eastAsia" w:ascii="宋体" w:hAnsi="宋体" w:eastAsia="宋体"/>
          <w:b w:val="0"/>
          <w:sz w:val="24"/>
          <w:szCs w:val="24"/>
        </w:rPr>
      </w:pPr>
      <w:r>
        <w:rPr>
          <w:rFonts w:hint="eastAsia" w:ascii="宋体" w:hAnsi="宋体" w:eastAsia="宋体"/>
          <w:b w:val="0"/>
          <w:sz w:val="24"/>
          <w:szCs w:val="24"/>
        </w:rPr>
        <w:t>人力资源部门根据评估结果和公司当时岗位空缺进行调整的可行性分析，并给出调整意见，制定调整方案，交公司分管高层领导审批；公司高层领导的调整方案由总部CEO办公会审批；</w:t>
      </w:r>
    </w:p>
    <w:p>
      <w:pPr>
        <w:pStyle w:val="4"/>
        <w:numPr>
          <w:ilvl w:val="0"/>
          <w:numId w:val="31"/>
        </w:numPr>
        <w:tabs>
          <w:tab w:val="left" w:pos="1918"/>
        </w:tabs>
        <w:spacing w:before="120" w:line="360" w:lineRule="auto"/>
        <w:ind w:left="1918" w:hanging="959" w:firstLineChars="0"/>
        <w:rPr>
          <w:rFonts w:hint="eastAsia" w:ascii="宋体" w:hAnsi="宋体" w:eastAsia="宋体"/>
          <w:b w:val="0"/>
          <w:sz w:val="24"/>
          <w:szCs w:val="24"/>
        </w:rPr>
      </w:pPr>
      <w:r>
        <w:rPr>
          <w:rFonts w:hint="eastAsia" w:ascii="宋体" w:hAnsi="宋体" w:eastAsia="宋体"/>
          <w:b w:val="0"/>
          <w:sz w:val="24"/>
          <w:szCs w:val="24"/>
        </w:rPr>
        <w:t>审批通过的调整方案由人力资源部门分别通知负责人和个人；</w:t>
      </w:r>
    </w:p>
    <w:p>
      <w:pPr>
        <w:pStyle w:val="4"/>
        <w:numPr>
          <w:ilvl w:val="0"/>
          <w:numId w:val="31"/>
        </w:numPr>
        <w:tabs>
          <w:tab w:val="left" w:pos="1918"/>
        </w:tabs>
        <w:spacing w:before="120" w:line="360" w:lineRule="auto"/>
        <w:ind w:left="1918" w:hanging="959" w:firstLineChars="0"/>
        <w:rPr>
          <w:rFonts w:hint="eastAsia" w:ascii="宋体" w:hAnsi="宋体" w:eastAsia="宋体"/>
          <w:b w:val="0"/>
          <w:sz w:val="24"/>
          <w:szCs w:val="24"/>
        </w:rPr>
      </w:pPr>
      <w:r>
        <w:rPr>
          <w:rFonts w:hint="eastAsia" w:ascii="宋体" w:hAnsi="宋体" w:eastAsia="宋体"/>
          <w:b w:val="0"/>
          <w:sz w:val="24"/>
          <w:szCs w:val="24"/>
        </w:rPr>
        <w:t>部门负责人与被调整的个人进行调整沟通。公司分管该部门的高层领导与被调整的部门负责人进行调整沟通；公司上级领导和分管的高层领导进行调整沟通；</w:t>
      </w:r>
    </w:p>
    <w:p>
      <w:pPr>
        <w:pStyle w:val="4"/>
        <w:numPr>
          <w:ilvl w:val="0"/>
          <w:numId w:val="31"/>
        </w:numPr>
        <w:tabs>
          <w:tab w:val="left" w:pos="1918"/>
        </w:tabs>
        <w:spacing w:before="120" w:line="360" w:lineRule="auto"/>
        <w:ind w:left="1918" w:hanging="959" w:firstLineChars="0"/>
        <w:rPr>
          <w:rFonts w:hint="eastAsia" w:ascii="宋体" w:hAnsi="宋体" w:eastAsia="宋体"/>
          <w:b w:val="0"/>
          <w:sz w:val="24"/>
          <w:szCs w:val="24"/>
        </w:rPr>
      </w:pPr>
      <w:r>
        <w:rPr>
          <w:rFonts w:hint="eastAsia" w:ascii="宋体" w:hAnsi="宋体" w:eastAsia="宋体"/>
          <w:b w:val="0"/>
          <w:sz w:val="24"/>
          <w:szCs w:val="24"/>
        </w:rPr>
        <w:t>人力资源部门根据调整方案核定被调整人的新的岗位工资级别；</w:t>
      </w:r>
    </w:p>
    <w:p>
      <w:pPr>
        <w:pStyle w:val="4"/>
        <w:numPr>
          <w:ilvl w:val="0"/>
          <w:numId w:val="31"/>
        </w:numPr>
        <w:tabs>
          <w:tab w:val="left" w:pos="1918"/>
        </w:tabs>
        <w:spacing w:before="120" w:line="360" w:lineRule="auto"/>
        <w:ind w:left="1918" w:hanging="959" w:firstLineChars="0"/>
        <w:rPr>
          <w:rFonts w:hint="eastAsia" w:ascii="宋体" w:hAnsi="宋体" w:eastAsia="宋体"/>
          <w:b w:val="0"/>
          <w:sz w:val="24"/>
          <w:szCs w:val="24"/>
        </w:rPr>
      </w:pPr>
      <w:r>
        <w:rPr>
          <w:rFonts w:hint="eastAsia" w:ascii="宋体" w:hAnsi="宋体" w:eastAsia="宋体"/>
          <w:b w:val="0"/>
          <w:sz w:val="24"/>
          <w:szCs w:val="24"/>
        </w:rPr>
        <w:t>被调整员工在原部门内办理交接手续，然后到新部门办理交接手续；</w:t>
      </w:r>
    </w:p>
    <w:p>
      <w:pPr>
        <w:pStyle w:val="4"/>
        <w:numPr>
          <w:ilvl w:val="0"/>
          <w:numId w:val="31"/>
        </w:numPr>
        <w:tabs>
          <w:tab w:val="left" w:pos="1918"/>
        </w:tabs>
        <w:spacing w:before="120" w:line="360" w:lineRule="auto"/>
        <w:ind w:left="1918" w:hanging="959" w:firstLineChars="0"/>
        <w:rPr>
          <w:rFonts w:hint="eastAsia" w:ascii="宋体" w:hAnsi="宋体" w:eastAsia="宋体"/>
          <w:b w:val="0"/>
          <w:sz w:val="24"/>
          <w:szCs w:val="24"/>
        </w:rPr>
      </w:pPr>
      <w:r>
        <w:rPr>
          <w:rFonts w:hint="eastAsia" w:ascii="宋体" w:hAnsi="宋体" w:eastAsia="宋体"/>
          <w:b w:val="0"/>
          <w:sz w:val="24"/>
          <w:szCs w:val="24"/>
        </w:rPr>
        <w:t>人力资源部门更新员工档案。</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行政级别调整后，工资及福利依照新的岗位标准确定，被调整对象从调整实施后当月享受调整后的行政级别工资和福利，具体标准见《薪酬管理规定》和本制度《第十三章 员工福利》。</w:t>
      </w:r>
    </w:p>
    <w:p>
      <w:pPr>
        <w:pStyle w:val="2"/>
        <w:spacing w:before="120" w:after="120" w:line="360" w:lineRule="auto"/>
        <w:jc w:val="center"/>
        <w:rPr>
          <w:rFonts w:hint="eastAsia" w:ascii="宋体" w:hAnsi="宋体" w:eastAsia="宋体"/>
          <w:bCs w:val="0"/>
          <w:sz w:val="24"/>
          <w:szCs w:val="24"/>
        </w:rPr>
      </w:pPr>
      <w:r>
        <w:rPr>
          <w:rFonts w:ascii="宋体" w:hAnsi="宋体" w:eastAsia="宋体"/>
          <w:bCs w:val="0"/>
          <w:sz w:val="24"/>
          <w:szCs w:val="24"/>
        </w:rPr>
        <w:br w:type="page"/>
      </w:r>
      <w:bookmarkStart w:id="124" w:name="_Toc13971603"/>
      <w:r>
        <w:rPr>
          <w:rFonts w:hint="eastAsia" w:ascii="宋体" w:hAnsi="宋体" w:eastAsia="宋体"/>
          <w:bCs w:val="0"/>
          <w:sz w:val="24"/>
          <w:szCs w:val="24"/>
        </w:rPr>
        <w:t>第十章 人事奖励与处分</w:t>
      </w:r>
      <w:bookmarkEnd w:id="124"/>
    </w:p>
    <w:p>
      <w:pPr>
        <w:pStyle w:val="3"/>
        <w:numPr>
          <w:ilvl w:val="1"/>
          <w:numId w:val="32"/>
        </w:numPr>
        <w:spacing w:before="120" w:after="120" w:line="360" w:lineRule="auto"/>
        <w:rPr>
          <w:rFonts w:hint="eastAsia" w:ascii="宋体" w:hAnsi="宋体" w:eastAsia="宋体"/>
          <w:sz w:val="24"/>
          <w:szCs w:val="24"/>
        </w:rPr>
      </w:pPr>
      <w:bookmarkStart w:id="125" w:name="_Toc13971604"/>
      <w:r>
        <w:rPr>
          <w:rFonts w:hint="eastAsia" w:ascii="宋体" w:hAnsi="宋体" w:eastAsia="宋体"/>
          <w:sz w:val="24"/>
          <w:szCs w:val="24"/>
        </w:rPr>
        <w:t>目的与范围</w:t>
      </w:r>
      <w:bookmarkEnd w:id="125"/>
    </w:p>
    <w:p>
      <w:pPr>
        <w:pStyle w:val="4"/>
        <w:numPr>
          <w:ilvl w:val="0"/>
          <w:numId w:val="1"/>
        </w:numPr>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为维护公司劳动纪律和各项制度的有效贯彻执行，保障公司工作的正常进行，制定本制度。</w:t>
      </w:r>
    </w:p>
    <w:p>
      <w:pPr>
        <w:pStyle w:val="4"/>
        <w:numPr>
          <w:ilvl w:val="0"/>
          <w:numId w:val="1"/>
        </w:numPr>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本制度涉及的人事奖励和处分不包括因绩效考评引起的奖励和惩罚。有关绩效考评结果的奖励和惩罚见《绩效考核手册》和《薪酬管理规定》。</w:t>
      </w:r>
    </w:p>
    <w:p>
      <w:pPr>
        <w:pStyle w:val="3"/>
        <w:numPr>
          <w:ilvl w:val="1"/>
          <w:numId w:val="32"/>
        </w:numPr>
        <w:spacing w:before="120" w:after="120" w:line="360" w:lineRule="auto"/>
        <w:rPr>
          <w:rFonts w:hint="eastAsia" w:ascii="宋体" w:hAnsi="宋体" w:eastAsia="宋体"/>
          <w:sz w:val="24"/>
          <w:szCs w:val="24"/>
        </w:rPr>
      </w:pPr>
      <w:bookmarkStart w:id="126" w:name="_Toc13971605"/>
      <w:r>
        <w:rPr>
          <w:rFonts w:hint="eastAsia" w:ascii="宋体" w:hAnsi="宋体" w:eastAsia="宋体"/>
          <w:sz w:val="24"/>
          <w:szCs w:val="24"/>
        </w:rPr>
        <w:t>人事奖励</w:t>
      </w:r>
      <w:bookmarkEnd w:id="126"/>
    </w:p>
    <w:p>
      <w:pPr>
        <w:pStyle w:val="4"/>
        <w:numPr>
          <w:ilvl w:val="0"/>
          <w:numId w:val="1"/>
        </w:numPr>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奖励分为：嘉奖、记功、记大功三种和年终评奖。特设公司CEO特别奖，奖励对公司有特殊贡献者。</w:t>
      </w:r>
    </w:p>
    <w:p>
      <w:pPr>
        <w:pStyle w:val="4"/>
        <w:numPr>
          <w:ilvl w:val="0"/>
          <w:numId w:val="1"/>
        </w:numPr>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员工有下列情形之一者，予以嘉奖：</w:t>
      </w:r>
    </w:p>
    <w:p>
      <w:pPr>
        <w:pStyle w:val="4"/>
        <w:numPr>
          <w:ilvl w:val="0"/>
          <w:numId w:val="33"/>
        </w:numPr>
        <w:spacing w:before="120" w:line="360" w:lineRule="auto"/>
        <w:ind w:left="2055" w:hanging="685" w:firstLineChars="0"/>
        <w:rPr>
          <w:rFonts w:hint="eastAsia" w:ascii="宋体" w:hAnsi="宋体" w:eastAsia="宋体"/>
          <w:b w:val="0"/>
          <w:sz w:val="24"/>
          <w:szCs w:val="24"/>
        </w:rPr>
      </w:pPr>
      <w:r>
        <w:rPr>
          <w:rFonts w:hint="eastAsia" w:ascii="宋体" w:hAnsi="宋体" w:eastAsia="宋体"/>
          <w:b w:val="0"/>
          <w:sz w:val="24"/>
          <w:szCs w:val="24"/>
        </w:rPr>
        <w:t xml:space="preserve">  积极维护公司荣誉，在客户中树立良好公司形象和口碑。</w:t>
      </w:r>
    </w:p>
    <w:p>
      <w:pPr>
        <w:pStyle w:val="4"/>
        <w:numPr>
          <w:ilvl w:val="0"/>
          <w:numId w:val="33"/>
        </w:numPr>
        <w:spacing w:before="120" w:line="360" w:lineRule="auto"/>
        <w:ind w:left="2055" w:hanging="685" w:firstLineChars="0"/>
        <w:rPr>
          <w:rFonts w:hint="eastAsia" w:ascii="宋体" w:hAnsi="宋体" w:eastAsia="宋体"/>
          <w:b w:val="0"/>
          <w:sz w:val="24"/>
          <w:szCs w:val="24"/>
        </w:rPr>
      </w:pPr>
      <w:r>
        <w:rPr>
          <w:rFonts w:hint="eastAsia" w:ascii="宋体" w:hAnsi="宋体" w:eastAsia="宋体"/>
          <w:b w:val="0"/>
          <w:sz w:val="24"/>
          <w:szCs w:val="24"/>
        </w:rPr>
        <w:t xml:space="preserve">  认真勤奋、承办、执行、或督导工作得力者。</w:t>
      </w:r>
    </w:p>
    <w:p>
      <w:pPr>
        <w:pStyle w:val="4"/>
        <w:numPr>
          <w:ilvl w:val="0"/>
          <w:numId w:val="33"/>
        </w:numPr>
        <w:spacing w:before="120" w:line="360" w:lineRule="auto"/>
        <w:ind w:left="2055" w:hanging="685" w:firstLineChars="0"/>
        <w:rPr>
          <w:rFonts w:hint="eastAsia" w:ascii="宋体" w:hAnsi="宋体" w:eastAsia="宋体"/>
          <w:b w:val="0"/>
          <w:sz w:val="24"/>
          <w:szCs w:val="24"/>
        </w:rPr>
      </w:pPr>
      <w:r>
        <w:rPr>
          <w:rFonts w:hint="eastAsia" w:ascii="宋体" w:hAnsi="宋体" w:eastAsia="宋体"/>
          <w:b w:val="0"/>
          <w:sz w:val="24"/>
          <w:szCs w:val="24"/>
        </w:rPr>
        <w:t xml:space="preserve">  工作勤奋，超额完成工作任务者，被评为优秀员工者。</w:t>
      </w:r>
    </w:p>
    <w:p>
      <w:pPr>
        <w:pStyle w:val="4"/>
        <w:numPr>
          <w:ilvl w:val="0"/>
          <w:numId w:val="33"/>
        </w:numPr>
        <w:spacing w:before="120" w:line="360" w:lineRule="auto"/>
        <w:ind w:left="2055" w:hanging="685" w:firstLineChars="0"/>
        <w:rPr>
          <w:rFonts w:hint="eastAsia" w:ascii="宋体" w:hAnsi="宋体" w:eastAsia="宋体"/>
          <w:b w:val="0"/>
          <w:sz w:val="24"/>
          <w:szCs w:val="24"/>
        </w:rPr>
      </w:pPr>
      <w:r>
        <w:rPr>
          <w:rFonts w:hint="eastAsia" w:ascii="宋体" w:hAnsi="宋体" w:eastAsia="宋体"/>
          <w:b w:val="0"/>
          <w:sz w:val="24"/>
          <w:szCs w:val="24"/>
        </w:rPr>
        <w:t xml:space="preserve">  连续两年绩效考核优秀者。</w:t>
      </w:r>
    </w:p>
    <w:p>
      <w:pPr>
        <w:pStyle w:val="4"/>
        <w:numPr>
          <w:ilvl w:val="0"/>
          <w:numId w:val="1"/>
        </w:numPr>
        <w:tabs>
          <w:tab w:val="left" w:pos="945"/>
        </w:tabs>
        <w:spacing w:before="120" w:line="360" w:lineRule="auto"/>
        <w:ind w:left="947" w:hanging="947" w:firstLineChars="0"/>
        <w:rPr>
          <w:rFonts w:hint="eastAsia" w:ascii="宋体" w:hAnsi="宋体" w:eastAsia="宋体"/>
          <w:b w:val="0"/>
          <w:sz w:val="24"/>
          <w:szCs w:val="24"/>
        </w:rPr>
      </w:pPr>
      <w:r>
        <w:rPr>
          <w:rFonts w:hint="eastAsia" w:ascii="宋体" w:hAnsi="宋体" w:eastAsia="宋体"/>
          <w:b w:val="0"/>
          <w:sz w:val="24"/>
          <w:szCs w:val="24"/>
        </w:rPr>
        <w:t>职工有下列情形之一者，予以记功。</w:t>
      </w:r>
    </w:p>
    <w:p>
      <w:pPr>
        <w:pStyle w:val="4"/>
        <w:numPr>
          <w:ilvl w:val="0"/>
          <w:numId w:val="34"/>
        </w:numPr>
        <w:tabs>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 xml:space="preserve">  对工作流程或管理制度积极提出合理化建议，被确认采纳者。</w:t>
      </w:r>
    </w:p>
    <w:p>
      <w:pPr>
        <w:pStyle w:val="4"/>
        <w:numPr>
          <w:ilvl w:val="0"/>
          <w:numId w:val="34"/>
        </w:numPr>
        <w:tabs>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 xml:space="preserve">  积极研究改善工作方法提高工作效率或减低成本确有成效者。</w:t>
      </w:r>
    </w:p>
    <w:p>
      <w:pPr>
        <w:pStyle w:val="4"/>
        <w:numPr>
          <w:ilvl w:val="0"/>
          <w:numId w:val="34"/>
        </w:numPr>
        <w:tabs>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 xml:space="preserve">  检举揭发违反规定或损害公司利益事件者。</w:t>
      </w:r>
    </w:p>
    <w:p>
      <w:pPr>
        <w:pStyle w:val="4"/>
        <w:numPr>
          <w:ilvl w:val="0"/>
          <w:numId w:val="34"/>
        </w:numPr>
        <w:tabs>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 xml:space="preserve">  对可能发生的意外事故能防患于未然，确保公司及财物安全者。</w:t>
      </w:r>
    </w:p>
    <w:p>
      <w:pPr>
        <w:pStyle w:val="4"/>
        <w:numPr>
          <w:ilvl w:val="0"/>
          <w:numId w:val="34"/>
        </w:numPr>
        <w:tabs>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 xml:space="preserve">  策划、承办、执行重要事务成绩显着者。</w:t>
      </w:r>
    </w:p>
    <w:p>
      <w:pPr>
        <w:pStyle w:val="4"/>
        <w:numPr>
          <w:ilvl w:val="0"/>
          <w:numId w:val="34"/>
        </w:numPr>
        <w:tabs>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 xml:space="preserve">  廉洁奉公，事迹突出，影响较大者。</w:t>
      </w:r>
    </w:p>
    <w:p>
      <w:pPr>
        <w:pStyle w:val="4"/>
        <w:numPr>
          <w:ilvl w:val="0"/>
          <w:numId w:val="34"/>
        </w:numPr>
        <w:tabs>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 xml:space="preserve">  其它应给于记功事迹者。</w:t>
      </w:r>
    </w:p>
    <w:p>
      <w:pPr>
        <w:pStyle w:val="4"/>
        <w:numPr>
          <w:ilvl w:val="0"/>
          <w:numId w:val="1"/>
        </w:numPr>
        <w:tabs>
          <w:tab w:val="left" w:pos="945"/>
        </w:tabs>
        <w:spacing w:before="120" w:line="360" w:lineRule="auto"/>
        <w:ind w:left="947" w:hanging="947" w:firstLineChars="0"/>
        <w:rPr>
          <w:rFonts w:hint="eastAsia" w:ascii="宋体" w:hAnsi="宋体" w:eastAsia="宋体"/>
          <w:b w:val="0"/>
          <w:sz w:val="24"/>
          <w:szCs w:val="24"/>
        </w:rPr>
      </w:pPr>
      <w:r>
        <w:rPr>
          <w:rFonts w:hint="eastAsia" w:ascii="宋体" w:hAnsi="宋体" w:eastAsia="宋体"/>
          <w:b w:val="0"/>
          <w:sz w:val="24"/>
          <w:szCs w:val="24"/>
        </w:rPr>
        <w:t>职工有下列情形之一者，予以记大功。</w:t>
      </w:r>
    </w:p>
    <w:p>
      <w:pPr>
        <w:pStyle w:val="4"/>
        <w:numPr>
          <w:ilvl w:val="0"/>
          <w:numId w:val="35"/>
        </w:numPr>
        <w:tabs>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 xml:space="preserve">  在工作或技术上大胆创新，并为公司带来显着经济效益者。</w:t>
      </w:r>
    </w:p>
    <w:p>
      <w:pPr>
        <w:pStyle w:val="4"/>
        <w:numPr>
          <w:ilvl w:val="0"/>
          <w:numId w:val="35"/>
        </w:numPr>
        <w:tabs>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 xml:space="preserve">  同坏人坏事作斗争，对维护正常的工作秩序有显着功绩者。</w:t>
      </w:r>
    </w:p>
    <w:p>
      <w:pPr>
        <w:pStyle w:val="4"/>
        <w:numPr>
          <w:ilvl w:val="0"/>
          <w:numId w:val="35"/>
        </w:numPr>
        <w:tabs>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 xml:space="preserve">  对公司发展有重大贡献，应记大功之事迹者。</w:t>
      </w:r>
    </w:p>
    <w:p>
      <w:pPr>
        <w:pStyle w:val="4"/>
        <w:numPr>
          <w:ilvl w:val="0"/>
          <w:numId w:val="1"/>
        </w:numPr>
        <w:tabs>
          <w:tab w:val="left" w:pos="945"/>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员工年终被评为优秀工作者，公司将给予一定奖励。</w:t>
      </w:r>
    </w:p>
    <w:p>
      <w:pPr>
        <w:pStyle w:val="4"/>
        <w:numPr>
          <w:ilvl w:val="0"/>
          <w:numId w:val="1"/>
        </w:numPr>
        <w:tabs>
          <w:tab w:val="left" w:pos="945"/>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员工奖励经批准生效后，每嘉奖一次，当月奖励300元，记功奖励1000~3000元，记大功奖励5000~20000元。</w:t>
      </w:r>
    </w:p>
    <w:p>
      <w:pPr>
        <w:pStyle w:val="3"/>
        <w:numPr>
          <w:ilvl w:val="1"/>
          <w:numId w:val="32"/>
        </w:numPr>
        <w:spacing w:before="120" w:after="120" w:line="360" w:lineRule="auto"/>
        <w:rPr>
          <w:rFonts w:hint="eastAsia" w:ascii="宋体" w:hAnsi="宋体" w:eastAsia="宋体"/>
          <w:sz w:val="24"/>
          <w:szCs w:val="24"/>
        </w:rPr>
      </w:pPr>
      <w:r>
        <w:rPr>
          <w:rFonts w:ascii="宋体" w:hAnsi="宋体" w:eastAsia="宋体"/>
          <w:sz w:val="24"/>
          <w:szCs w:val="24"/>
        </w:rPr>
        <w:t xml:space="preserve"> </w:t>
      </w:r>
      <w:bookmarkStart w:id="127" w:name="_Toc13971606"/>
      <w:r>
        <w:rPr>
          <w:rFonts w:hint="eastAsia" w:ascii="宋体" w:hAnsi="宋体" w:eastAsia="宋体"/>
          <w:sz w:val="24"/>
          <w:szCs w:val="24"/>
        </w:rPr>
        <w:t>人事处分</w:t>
      </w:r>
      <w:bookmarkEnd w:id="127"/>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人事处分分为：警告、记过、记大过、除名四种。</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职工有下列情形之一者，予以警告。包括但不限于下述情形：</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因过失导致工作发生错误但情节轻微者。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防碍工作秩序或违反破坏安全，环境卫生制度者。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初次不听部门负责人合理安排指挥者。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客户咨询、客户电话处理不当者。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经查实在一个月内两次（含）以上未按规定着装或配戴工作卡者。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不遵守考勤规定，一个月内无故迟到早退累计三次者。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同事之间相互谩骂吵架情节尚轻者。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一个月内两次未完成工作任务，但未造成重大影响者。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对各级负责人的批示或有限期命令，无正当理由而未如期完成或处理不当者。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在工作场所妨碍他人工作者。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在工作时间内睡觉或擅离工作岗位者。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工作时间，非招待客户或业务关系饮酒者。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行为粗鲁，随地吐痰和乱丢垃圾者。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办公区域内大声喧哗、跑动者。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上班在不适当时间与同事聊天者。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工作场所长时间打私人电话者。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不按工作表和工作流程进行工作者。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着装不规范者。</w:t>
      </w:r>
    </w:p>
    <w:p>
      <w:pPr>
        <w:pStyle w:val="4"/>
        <w:numPr>
          <w:ilvl w:val="0"/>
          <w:numId w:val="36"/>
        </w:numPr>
        <w:tabs>
          <w:tab w:val="left" w:pos="-274"/>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利用公司办公设备做与工作无关事情者。</w:t>
      </w:r>
    </w:p>
    <w:p>
      <w:pPr>
        <w:pStyle w:val="4"/>
        <w:numPr>
          <w:ilvl w:val="0"/>
          <w:numId w:val="1"/>
        </w:numPr>
        <w:tabs>
          <w:tab w:val="left" w:pos="685"/>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职工有下列情形之一者，予以记过。包括但不限于下述情形：</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上班及工作时间玩电脑游戏者。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代他人打卡者。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未经允许动用他人电脑者。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对来宾或其他职工无礼，导致不满者。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因玩忽职守造成公司损失但不大者。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对同事恶意攻击，造成伤害但不大者。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检查值班人员未按规定执行勤务者。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捏造事实骗取休假者。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提供虚假的医疗证明者。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打探他人薪酬，故意泄漏自己薪酬者。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季度内累计三次未完成工作任务，但未造成重大影响者。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一个月内迟到早退累计五次（含）以上者。</w:t>
      </w:r>
    </w:p>
    <w:p>
      <w:pPr>
        <w:pStyle w:val="4"/>
        <w:numPr>
          <w:ilvl w:val="0"/>
          <w:numId w:val="37"/>
        </w:numPr>
        <w:tabs>
          <w:tab w:val="left" w:pos="-137"/>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一个月内上班期间非工作需要饮酒三次以上者。</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职工有下列情形之一者，予以记大过。包括但不限于下述情形：</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在工作时间睡觉或擅离职守，导致公司蒙受损失者。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携带危险或违禁物品进入工作场所者。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虚报工作成绩或领先伪造工作记录者。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对同事恶意攻击，造成较大伤害者。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遗失重要公文者（物品）者或故意泄漏商业秘密者。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职务范围内所保管的公司财物短少、损坏、私用或擅送他人使用，造成损失较小者。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违反安全规定，使公司蒙受重大损失者。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一个月内迟到、早退累计超过六次（含）以上者。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月累计旷工达2天者。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不通过正当渠道反映对主管上级意见，而是消极抵抗主管领导及不执行主管领导对工作的安排，有意侵犯主管的权威者。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在同事间或对外散布消极言论，导致其他员工工作积极性及信心降低，影响工作正常进行者。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利用公司资源从事有悖于公司经营的事务者。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不配合相关部门同事工作，同事之间发生严重争吵和冲突，或有不利于公司内部团结的举动、言行或有损害公司形象、声誉的行为者。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泄漏公司商业机密者。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收受客户好处、回扣者。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与客户发生严重争吵，甚至打骂，造成公司形象受损害者。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故意破坏其他员工的财物者。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以任何形式篡改公司档案和资料者。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弄虚作假，欺骗、欺诈公司者。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未完成工作任务，造成重大影响或损失者。</w:t>
      </w:r>
    </w:p>
    <w:p>
      <w:pPr>
        <w:pStyle w:val="4"/>
        <w:numPr>
          <w:ilvl w:val="0"/>
          <w:numId w:val="38"/>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工作时间，非招待客户或业务关系饮酒五次以上者。</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 xml:space="preserve"> 职工有下列情形之一者，予以除名。包括但不限于下述情形：</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拒不听从部门负责人指挥监督，与主管发生冲突造成恶劣影响者。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在公司内酗酒滋事造成恶劣影响者。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在公司内聚众赌博。</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故意毁坏公物，金额较大者。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聚众闹事妨害正常工作秩序者。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违反劳动合同或公司管理规定，情节严重者。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对同仁施以暴力或有重大侮辱威胁行为者。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严重违反各种安全制度，导致重大人身或设备事故者。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连续旷工3天或一年内累计旷工5天以上者。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盗窃同事或公司财物者。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利用公司名义招摇撞骗，使公司蒙受损失者。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利用职权受贿或以不正当手段谋取私利者。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年度内累计二次记大过行为者。</w:t>
      </w:r>
    </w:p>
    <w:p>
      <w:pPr>
        <w:pStyle w:val="4"/>
        <w:numPr>
          <w:ilvl w:val="0"/>
          <w:numId w:val="39"/>
        </w:numPr>
        <w:tabs>
          <w:tab w:val="left" w:pos="1918"/>
          <w:tab w:val="clear" w:pos="425"/>
        </w:tabs>
        <w:spacing w:before="120" w:line="360" w:lineRule="auto"/>
        <w:ind w:left="1918" w:hanging="822" w:firstLineChars="0"/>
        <w:rPr>
          <w:rFonts w:hint="eastAsia" w:ascii="宋体" w:hAnsi="宋体" w:eastAsia="宋体"/>
          <w:b w:val="0"/>
          <w:sz w:val="24"/>
          <w:szCs w:val="24"/>
        </w:rPr>
      </w:pPr>
      <w:r>
        <w:rPr>
          <w:rFonts w:hint="eastAsia" w:ascii="宋体" w:hAnsi="宋体" w:eastAsia="宋体"/>
          <w:b w:val="0"/>
          <w:sz w:val="24"/>
          <w:szCs w:val="24"/>
        </w:rPr>
        <w:t>经公检法部门给予拘留、劳教、判刑处理者。</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员工惩罚处分经批准生效后，记过罚扣500元，记大过罚扣1000元，主要责任者或部门主管以上者应加倍处罚。</w:t>
      </w:r>
    </w:p>
    <w:p>
      <w:pPr>
        <w:pStyle w:val="3"/>
        <w:numPr>
          <w:ilvl w:val="1"/>
          <w:numId w:val="32"/>
        </w:numPr>
        <w:spacing w:before="120" w:after="120" w:line="360" w:lineRule="auto"/>
        <w:rPr>
          <w:rFonts w:hint="eastAsia" w:ascii="宋体" w:hAnsi="宋体" w:eastAsia="宋体"/>
          <w:sz w:val="24"/>
          <w:szCs w:val="24"/>
        </w:rPr>
      </w:pPr>
      <w:bookmarkStart w:id="128" w:name="_Toc13971607"/>
      <w:r>
        <w:rPr>
          <w:rFonts w:hint="eastAsia" w:ascii="宋体" w:hAnsi="宋体" w:eastAsia="宋体"/>
          <w:sz w:val="24"/>
          <w:szCs w:val="24"/>
        </w:rPr>
        <w:t>人事奖励与处分程序</w:t>
      </w:r>
      <w:bookmarkEnd w:id="128"/>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奖惩事件在记功（记过）以下者，由部门负责人签发《职工奖罚审批表》并经人力资源部门审核、分管用人部门的高层领导批准后生效。奖罚事件在记大功（记大过）以上者，由公司分管用人部门的高层领导在调查核实后，签发《职工奖惩审批表》，经公司高层办公会审批生效。</w:t>
      </w:r>
    </w:p>
    <w:p>
      <w:pPr>
        <w:pStyle w:val="4"/>
        <w:numPr>
          <w:ilvl w:val="0"/>
          <w:numId w:val="1"/>
        </w:numPr>
        <w:tabs>
          <w:tab w:val="left" w:pos="1918"/>
        </w:tabs>
        <w:spacing w:before="120" w:line="360" w:lineRule="auto"/>
        <w:ind w:left="1918" w:hanging="1918" w:firstLineChars="0"/>
        <w:rPr>
          <w:rFonts w:hint="eastAsia" w:ascii="宋体" w:hAnsi="宋体" w:eastAsia="宋体"/>
          <w:b w:val="0"/>
          <w:sz w:val="24"/>
          <w:szCs w:val="24"/>
        </w:rPr>
      </w:pPr>
      <w:r>
        <w:rPr>
          <w:rFonts w:hint="eastAsia" w:ascii="宋体" w:hAnsi="宋体" w:eastAsia="宋体"/>
          <w:b w:val="0"/>
          <w:sz w:val="24"/>
          <w:szCs w:val="24"/>
        </w:rPr>
        <w:t>《职工奖惩审批表》生效后，由人力资源部门登记在《职工奖惩记录表》中，以备存查，大功或大过以上者在公司公告栏中张贴告示。并记入个人档案。</w:t>
      </w:r>
    </w:p>
    <w:p>
      <w:pPr>
        <w:pStyle w:val="2"/>
        <w:spacing w:before="120" w:after="120" w:line="360" w:lineRule="auto"/>
        <w:jc w:val="center"/>
        <w:rPr>
          <w:rFonts w:hint="eastAsia" w:ascii="宋体" w:hAnsi="宋体" w:eastAsia="宋体"/>
          <w:bCs w:val="0"/>
          <w:sz w:val="24"/>
          <w:szCs w:val="24"/>
        </w:rPr>
      </w:pPr>
      <w:r>
        <w:rPr>
          <w:rFonts w:ascii="宋体" w:hAnsi="宋体" w:eastAsia="宋体"/>
          <w:bCs w:val="0"/>
          <w:sz w:val="24"/>
          <w:szCs w:val="24"/>
        </w:rPr>
        <w:br w:type="page"/>
      </w:r>
      <w:bookmarkStart w:id="129" w:name="_Toc13971608"/>
      <w:r>
        <w:rPr>
          <w:rFonts w:hint="eastAsia" w:ascii="宋体" w:hAnsi="宋体" w:eastAsia="宋体"/>
          <w:bCs w:val="0"/>
          <w:sz w:val="24"/>
          <w:szCs w:val="24"/>
        </w:rPr>
        <w:t>第十一章 绩效考评</w:t>
      </w:r>
      <w:bookmarkEnd w:id="129"/>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有关绩效考评的规定参见《绩效考核手册》和《KPI指标体系》。</w:t>
      </w:r>
    </w:p>
    <w:p>
      <w:pPr>
        <w:spacing w:before="120" w:line="360" w:lineRule="auto"/>
        <w:rPr>
          <w:rFonts w:hint="eastAsia" w:ascii="宋体" w:hAnsi="宋体" w:eastAsia="宋体"/>
          <w:b w:val="0"/>
          <w:sz w:val="24"/>
          <w:szCs w:val="24"/>
        </w:rPr>
      </w:pPr>
    </w:p>
    <w:p>
      <w:pPr>
        <w:pStyle w:val="2"/>
        <w:spacing w:before="120" w:after="120" w:line="360" w:lineRule="auto"/>
        <w:jc w:val="center"/>
        <w:rPr>
          <w:rFonts w:hint="eastAsia" w:ascii="宋体" w:hAnsi="宋体" w:eastAsia="宋体"/>
          <w:bCs w:val="0"/>
          <w:sz w:val="24"/>
          <w:szCs w:val="24"/>
        </w:rPr>
      </w:pPr>
      <w:bookmarkStart w:id="130" w:name="_Toc13971609"/>
      <w:r>
        <w:rPr>
          <w:rFonts w:hint="eastAsia" w:ascii="宋体" w:hAnsi="宋体" w:eastAsia="宋体"/>
          <w:bCs w:val="0"/>
          <w:sz w:val="24"/>
          <w:szCs w:val="24"/>
        </w:rPr>
        <w:t>第十二章 薪酬管理</w:t>
      </w:r>
      <w:bookmarkEnd w:id="130"/>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有关薪酬管理的规定参见《薪酬管理规定》。</w:t>
      </w:r>
    </w:p>
    <w:p>
      <w:pPr>
        <w:pStyle w:val="2"/>
        <w:spacing w:before="120" w:after="120" w:line="360" w:lineRule="auto"/>
        <w:jc w:val="center"/>
        <w:rPr>
          <w:rFonts w:hint="eastAsia" w:ascii="宋体" w:hAnsi="宋体" w:eastAsia="宋体"/>
          <w:bCs w:val="0"/>
          <w:sz w:val="24"/>
          <w:szCs w:val="24"/>
        </w:rPr>
      </w:pPr>
      <w:r>
        <w:rPr>
          <w:rFonts w:ascii="宋体" w:hAnsi="宋体" w:eastAsia="宋体"/>
          <w:bCs w:val="0"/>
          <w:sz w:val="24"/>
          <w:szCs w:val="24"/>
        </w:rPr>
        <w:br w:type="page"/>
      </w:r>
      <w:bookmarkStart w:id="131" w:name="_Toc13971610"/>
      <w:r>
        <w:rPr>
          <w:rFonts w:hint="eastAsia" w:ascii="宋体" w:hAnsi="宋体" w:eastAsia="宋体"/>
          <w:bCs w:val="0"/>
          <w:sz w:val="24"/>
          <w:szCs w:val="24"/>
        </w:rPr>
        <w:t>第十三章 员工福利</w:t>
      </w:r>
      <w:bookmarkEnd w:id="131"/>
    </w:p>
    <w:p>
      <w:pPr>
        <w:pStyle w:val="3"/>
        <w:numPr>
          <w:ilvl w:val="1"/>
          <w:numId w:val="40"/>
        </w:numPr>
        <w:spacing w:before="120" w:after="120" w:line="360" w:lineRule="auto"/>
        <w:rPr>
          <w:rFonts w:hint="eastAsia" w:ascii="宋体" w:hAnsi="宋体" w:eastAsia="宋体"/>
          <w:sz w:val="24"/>
          <w:szCs w:val="24"/>
        </w:rPr>
      </w:pPr>
      <w:bookmarkStart w:id="132" w:name="_Toc13971611"/>
      <w:r>
        <w:rPr>
          <w:rFonts w:hint="eastAsia" w:ascii="宋体" w:hAnsi="宋体" w:eastAsia="宋体"/>
          <w:sz w:val="24"/>
          <w:szCs w:val="24"/>
        </w:rPr>
        <w:t>目的与范围</w:t>
      </w:r>
      <w:bookmarkEnd w:id="132"/>
    </w:p>
    <w:p>
      <w:pPr>
        <w:numPr>
          <w:ilvl w:val="0"/>
          <w:numId w:val="1"/>
        </w:numPr>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为规范公司员工福利管理，保证员工应有享受福利的权利，有效控制福利开支，制定本制度。</w:t>
      </w:r>
    </w:p>
    <w:p>
      <w:pPr>
        <w:numPr>
          <w:ilvl w:val="0"/>
          <w:numId w:val="1"/>
        </w:numPr>
        <w:spacing w:before="120" w:line="360" w:lineRule="auto"/>
        <w:ind w:left="1918" w:hanging="1918"/>
        <w:rPr>
          <w:rFonts w:ascii="宋体" w:hAnsi="宋体" w:eastAsia="宋体"/>
          <w:b w:val="0"/>
          <w:sz w:val="24"/>
          <w:szCs w:val="24"/>
        </w:rPr>
      </w:pPr>
      <w:r>
        <w:rPr>
          <w:rFonts w:hint="eastAsia" w:ascii="宋体" w:hAnsi="宋体" w:eastAsia="宋体"/>
          <w:b w:val="0"/>
          <w:sz w:val="24"/>
          <w:szCs w:val="24"/>
        </w:rPr>
        <w:t>本制度只适用于公司正式员工，所有外聘和兼职人员、临时工、离退休返聘人员均不在全部享受范围之内。</w:t>
      </w:r>
    </w:p>
    <w:p>
      <w:pPr>
        <w:numPr>
          <w:ilvl w:val="0"/>
          <w:numId w:val="1"/>
        </w:numPr>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本制度基于公司年收入完成当年计划，如年收入低于年计划，有关条款将作适当调整。</w:t>
      </w:r>
    </w:p>
    <w:p>
      <w:pPr>
        <w:pStyle w:val="3"/>
        <w:numPr>
          <w:ilvl w:val="1"/>
          <w:numId w:val="40"/>
        </w:numPr>
        <w:spacing w:before="120" w:after="120" w:line="360" w:lineRule="auto"/>
        <w:rPr>
          <w:rFonts w:hint="eastAsia" w:ascii="宋体" w:hAnsi="宋体" w:eastAsia="宋体"/>
          <w:sz w:val="24"/>
          <w:szCs w:val="24"/>
        </w:rPr>
      </w:pPr>
      <w:bookmarkStart w:id="133" w:name="_Toc13971612"/>
      <w:r>
        <w:rPr>
          <w:rFonts w:hint="eastAsia" w:ascii="宋体" w:hAnsi="宋体" w:eastAsia="宋体"/>
          <w:sz w:val="24"/>
          <w:szCs w:val="24"/>
        </w:rPr>
        <w:t>员工福利分类</w:t>
      </w:r>
      <w:bookmarkEnd w:id="133"/>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公司员工福利分为以下部分：</w:t>
      </w:r>
    </w:p>
    <w:p>
      <w:pPr>
        <w:pStyle w:val="4"/>
        <w:numPr>
          <w:ilvl w:val="0"/>
          <w:numId w:val="41"/>
        </w:numPr>
        <w:tabs>
          <w:tab w:val="clear" w:pos="425"/>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员工休假：法定节假日、带薪年假、探亲假、婚假、产假（陪产假期）、丧假、病假</w:t>
      </w:r>
    </w:p>
    <w:p>
      <w:pPr>
        <w:pStyle w:val="4"/>
        <w:numPr>
          <w:ilvl w:val="0"/>
          <w:numId w:val="41"/>
        </w:numPr>
        <w:tabs>
          <w:tab w:val="clear" w:pos="425"/>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员工保险：社会保险制度</w:t>
      </w:r>
    </w:p>
    <w:p>
      <w:pPr>
        <w:pStyle w:val="4"/>
        <w:numPr>
          <w:ilvl w:val="0"/>
          <w:numId w:val="41"/>
        </w:numPr>
        <w:tabs>
          <w:tab w:val="clear" w:pos="425"/>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员工住房公积金：住房公积金制度</w:t>
      </w:r>
    </w:p>
    <w:p>
      <w:pPr>
        <w:pStyle w:val="4"/>
        <w:numPr>
          <w:ilvl w:val="0"/>
          <w:numId w:val="41"/>
        </w:numPr>
        <w:tabs>
          <w:tab w:val="clear" w:pos="425"/>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员工教育进修：员工专业培训、进修，提倡高学历继续教育</w:t>
      </w:r>
    </w:p>
    <w:p>
      <w:pPr>
        <w:pStyle w:val="4"/>
        <w:numPr>
          <w:ilvl w:val="0"/>
          <w:numId w:val="41"/>
        </w:numPr>
        <w:tabs>
          <w:tab w:val="clear" w:pos="425"/>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贺仪和奠仪：员工结婚礼金、员工生育礼金、生日贺礼、丧亡补助金</w:t>
      </w:r>
    </w:p>
    <w:p>
      <w:pPr>
        <w:pStyle w:val="4"/>
        <w:numPr>
          <w:ilvl w:val="0"/>
          <w:numId w:val="41"/>
        </w:numPr>
        <w:tabs>
          <w:tab w:val="clear" w:pos="425"/>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其他：员工健康检查、员工免费午餐、员工国内外旅游</w:t>
      </w:r>
    </w:p>
    <w:p>
      <w:pPr>
        <w:pStyle w:val="3"/>
        <w:numPr>
          <w:ilvl w:val="1"/>
          <w:numId w:val="40"/>
        </w:numPr>
        <w:spacing w:before="120" w:after="120" w:line="360" w:lineRule="auto"/>
        <w:rPr>
          <w:rFonts w:hint="eastAsia" w:ascii="宋体" w:hAnsi="宋体" w:eastAsia="宋体"/>
          <w:sz w:val="24"/>
          <w:szCs w:val="24"/>
        </w:rPr>
      </w:pPr>
      <w:bookmarkStart w:id="134" w:name="_Toc13971613"/>
      <w:r>
        <w:rPr>
          <w:rFonts w:hint="eastAsia" w:ascii="宋体" w:hAnsi="宋体" w:eastAsia="宋体"/>
          <w:sz w:val="24"/>
          <w:szCs w:val="24"/>
        </w:rPr>
        <w:t>员工休假</w:t>
      </w:r>
      <w:bookmarkEnd w:id="134"/>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凡国务院规定的法定节假日均为公司员工的有薪假期，包括：</w:t>
      </w:r>
    </w:p>
    <w:p>
      <w:pPr>
        <w:pStyle w:val="4"/>
        <w:numPr>
          <w:ilvl w:val="0"/>
          <w:numId w:val="42"/>
        </w:numPr>
        <w:tabs>
          <w:tab w:val="clear" w:pos="425"/>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元旦：放假一天</w:t>
      </w:r>
    </w:p>
    <w:p>
      <w:pPr>
        <w:pStyle w:val="4"/>
        <w:numPr>
          <w:ilvl w:val="0"/>
          <w:numId w:val="42"/>
        </w:numPr>
        <w:tabs>
          <w:tab w:val="clear" w:pos="425"/>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五一劳动节：放假三天</w:t>
      </w:r>
    </w:p>
    <w:p>
      <w:pPr>
        <w:pStyle w:val="4"/>
        <w:numPr>
          <w:ilvl w:val="0"/>
          <w:numId w:val="42"/>
        </w:numPr>
        <w:tabs>
          <w:tab w:val="clear" w:pos="425"/>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国庆节：放假三天</w:t>
      </w:r>
    </w:p>
    <w:p>
      <w:pPr>
        <w:pStyle w:val="4"/>
        <w:numPr>
          <w:ilvl w:val="0"/>
          <w:numId w:val="42"/>
        </w:numPr>
        <w:tabs>
          <w:tab w:val="clear" w:pos="425"/>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春节：放假三天</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凡在本公司连续工作满一年以上并签订正式劳动合同的员工，均可享受带薪年假，假期为一年7～10天。带薪年假根据公司工作性质特点，现一般安排员工在春节期间一次性休完。</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凡在本公司连续工作满一年并签订正式劳动合同的员工,可按以下规定享受探亲假：</w:t>
      </w:r>
    </w:p>
    <w:p>
      <w:pPr>
        <w:pStyle w:val="4"/>
        <w:numPr>
          <w:ilvl w:val="0"/>
          <w:numId w:val="43"/>
        </w:numPr>
        <w:tabs>
          <w:tab w:val="left" w:pos="-822"/>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与配偶分居两地的员工，每年可享受探亲假20天（包括路程在内），员工可自愿分为一次或二次休假，每年探亲假路费只报销往返各一次。</w:t>
      </w:r>
    </w:p>
    <w:p>
      <w:pPr>
        <w:pStyle w:val="4"/>
        <w:numPr>
          <w:ilvl w:val="0"/>
          <w:numId w:val="43"/>
        </w:numPr>
        <w:tabs>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父母在外地居住的未婚员工，每年可享受探亲假10天（包括路程在内）。</w:t>
      </w:r>
    </w:p>
    <w:p>
      <w:pPr>
        <w:pStyle w:val="4"/>
        <w:numPr>
          <w:ilvl w:val="0"/>
          <w:numId w:val="43"/>
        </w:numPr>
        <w:tabs>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父母在外地居住的已婚员工，每四年可享受一次探亲假，假期为20天（包括路程在内）。</w:t>
      </w:r>
    </w:p>
    <w:p>
      <w:pPr>
        <w:pStyle w:val="4"/>
        <w:numPr>
          <w:ilvl w:val="0"/>
          <w:numId w:val="43"/>
        </w:numPr>
        <w:tabs>
          <w:tab w:val="left" w:pos="1918"/>
          <w:tab w:val="clear" w:pos="425"/>
        </w:tabs>
        <w:spacing w:before="120" w:line="360" w:lineRule="auto"/>
        <w:ind w:left="1918" w:hanging="548" w:firstLineChars="0"/>
        <w:rPr>
          <w:rFonts w:ascii="宋体" w:hAnsi="宋体" w:eastAsia="宋体"/>
          <w:b w:val="0"/>
          <w:sz w:val="24"/>
          <w:szCs w:val="24"/>
        </w:rPr>
      </w:pPr>
      <w:r>
        <w:rPr>
          <w:rFonts w:hint="eastAsia" w:ascii="宋体" w:hAnsi="宋体" w:eastAsia="宋体"/>
          <w:b w:val="0"/>
          <w:sz w:val="24"/>
          <w:szCs w:val="24"/>
        </w:rPr>
        <w:t>每年享受探亲假的员工因工作需要当年不能休假或自愿两年休假一次的，则已婚员工可一次累计休30天、未婚员工可一次累计休15天（包括路程在内）。</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初婚员工享有3天婚假，晚婚员工（男满25周岁、女满23周岁以上）可增加婚假2周。</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女职工生育享有产假90天，晚育（24周岁以上）女职工可增加产假60天。男性员工可享有陪产假3天。</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员工的直系亲属（指父母、夫妻、子女）或直接抚养的旁系亲属死亡时，家居城镇的员工享有丧假3天；家居农村的员工享有丧假7天，路程时间另计。</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员工因患病或非因工负伤，需停止工作医疗时，根据本人在本公司工作年限，给予3个月至18个月的医疗期：</w:t>
      </w:r>
    </w:p>
    <w:p>
      <w:pPr>
        <w:pStyle w:val="4"/>
        <w:numPr>
          <w:ilvl w:val="0"/>
          <w:numId w:val="44"/>
        </w:numPr>
        <w:tabs>
          <w:tab w:val="left" w:pos="-822"/>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在本公司工作年限3年以下的为3个月、3年以上5年以下的为6个月、5年以上10年以下的为12个月、10年以上的为18个月。</w:t>
      </w:r>
    </w:p>
    <w:p>
      <w:pPr>
        <w:pStyle w:val="4"/>
        <w:numPr>
          <w:ilvl w:val="0"/>
          <w:numId w:val="44"/>
        </w:numPr>
        <w:tabs>
          <w:tab w:val="left" w:pos="-822"/>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医疗期3个月的按6个月内累计病假计算；6个月的按12个月内累计病假计算；9个月的按15个月内累计病假计算；12个月的按18个月内累计病假计算；18个月的按24个月内累计病假计算。</w:t>
      </w:r>
    </w:p>
    <w:p>
      <w:pPr>
        <w:pStyle w:val="4"/>
        <w:numPr>
          <w:ilvl w:val="0"/>
          <w:numId w:val="44"/>
        </w:numPr>
        <w:tabs>
          <w:tab w:val="left" w:pos="-822"/>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医疗期计算应从病休第一天开始累计计算，病休期间公休日和法定节假日均包括在医疗期内。</w:t>
      </w:r>
    </w:p>
    <w:p>
      <w:pPr>
        <w:pStyle w:val="4"/>
        <w:numPr>
          <w:ilvl w:val="0"/>
          <w:numId w:val="44"/>
        </w:numPr>
        <w:tabs>
          <w:tab w:val="left" w:pos="-822"/>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员工患癌症、精神病、瘫痪等特殊重大疾病时，在医疗期内不能痊愈的，可根据实际病情适当延长医疗期。</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除国家规定的上述假日外，公司为了体现对员工的关怀，增加以下员工福利假日：每年的三八妇女节，女员工放假半天（下午）；六一儿童节，有14岁以下孩子的员工家长放假一天；中秋节全体员工放假半天；九九重阳节，家中有60岁以上老人的员工放假半天。</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以上休假时间均包括双休日和法定节假日在内。</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凡符合条件享受探亲假、带薪年假的员工，一年内只能选休一种假期，并享受相应的待遇。</w:t>
      </w:r>
    </w:p>
    <w:p>
      <w:pPr>
        <w:numPr>
          <w:ilvl w:val="0"/>
          <w:numId w:val="1"/>
        </w:numPr>
        <w:tabs>
          <w:tab w:val="left" w:pos="1155"/>
          <w:tab w:val="left" w:pos="1918"/>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凡属下列情况之一的，不享受当年的探亲假、带薪年假：</w:t>
      </w:r>
    </w:p>
    <w:p>
      <w:pPr>
        <w:pStyle w:val="4"/>
        <w:numPr>
          <w:ilvl w:val="0"/>
          <w:numId w:val="45"/>
        </w:numPr>
        <w:tabs>
          <w:tab w:val="left" w:pos="-822"/>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一年内病假一次超过20天或累计超过30天；</w:t>
      </w:r>
    </w:p>
    <w:p>
      <w:pPr>
        <w:pStyle w:val="4"/>
        <w:numPr>
          <w:ilvl w:val="0"/>
          <w:numId w:val="45"/>
        </w:numPr>
        <w:tabs>
          <w:tab w:val="left" w:pos="-822"/>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一年内事假一次超过10天或累计超过15天；</w:t>
      </w:r>
    </w:p>
    <w:p>
      <w:pPr>
        <w:pStyle w:val="4"/>
        <w:numPr>
          <w:ilvl w:val="0"/>
          <w:numId w:val="45"/>
        </w:numPr>
        <w:tabs>
          <w:tab w:val="left" w:pos="-822"/>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一年内病、事假累计超过30天；</w:t>
      </w:r>
    </w:p>
    <w:p>
      <w:pPr>
        <w:pStyle w:val="4"/>
        <w:numPr>
          <w:ilvl w:val="0"/>
          <w:numId w:val="45"/>
        </w:numPr>
        <w:tabs>
          <w:tab w:val="left" w:pos="-822"/>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一年内休产假超过30天。</w:t>
      </w:r>
    </w:p>
    <w:p>
      <w:pPr>
        <w:spacing w:before="120" w:line="360" w:lineRule="auto"/>
        <w:ind w:firstLine="570"/>
        <w:jc w:val="left"/>
        <w:rPr>
          <w:rFonts w:hint="eastAsia" w:ascii="宋体" w:hAnsi="宋体" w:eastAsia="宋体"/>
          <w:b w:val="0"/>
          <w:sz w:val="24"/>
          <w:szCs w:val="24"/>
        </w:rPr>
      </w:pPr>
    </w:p>
    <w:p>
      <w:pPr>
        <w:pStyle w:val="3"/>
        <w:numPr>
          <w:ilvl w:val="1"/>
          <w:numId w:val="40"/>
        </w:numPr>
        <w:spacing w:before="120" w:after="120" w:line="360" w:lineRule="auto"/>
        <w:rPr>
          <w:rFonts w:hint="eastAsia" w:ascii="宋体" w:hAnsi="宋体" w:eastAsia="宋体"/>
          <w:sz w:val="24"/>
          <w:szCs w:val="24"/>
        </w:rPr>
      </w:pPr>
      <w:bookmarkStart w:id="135" w:name="_Toc13971614"/>
      <w:r>
        <w:rPr>
          <w:rFonts w:hint="eastAsia" w:ascii="宋体" w:hAnsi="宋体" w:eastAsia="宋体"/>
          <w:sz w:val="24"/>
          <w:szCs w:val="24"/>
        </w:rPr>
        <w:t>员工保险</w:t>
      </w:r>
      <w:bookmarkEnd w:id="135"/>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公司按国家规定为试用期满,签订正式劳动合同的员工缴纳社会保险基金,包括基本养老保险、医疗保险、工伤保险和失业保险。员工个人应缴纳部分由公司代扣代缴。</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所需交纳的保险及金额在遵守公司所在地政府规定的前提下，按公司有关规定执行。</w:t>
      </w:r>
    </w:p>
    <w:p>
      <w:pPr>
        <w:pStyle w:val="3"/>
        <w:numPr>
          <w:ilvl w:val="1"/>
          <w:numId w:val="40"/>
        </w:numPr>
        <w:spacing w:before="120" w:after="120" w:line="360" w:lineRule="auto"/>
        <w:rPr>
          <w:rFonts w:hint="eastAsia" w:ascii="宋体" w:hAnsi="宋体" w:eastAsia="宋体"/>
          <w:sz w:val="24"/>
          <w:szCs w:val="24"/>
        </w:rPr>
      </w:pPr>
      <w:bookmarkStart w:id="136" w:name="_Toc13971615"/>
      <w:r>
        <w:rPr>
          <w:rFonts w:hint="eastAsia" w:ascii="宋体" w:hAnsi="宋体" w:eastAsia="宋体"/>
          <w:sz w:val="24"/>
          <w:szCs w:val="24"/>
        </w:rPr>
        <w:t>员工住房公积金</w:t>
      </w:r>
      <w:bookmarkEnd w:id="136"/>
    </w:p>
    <w:p>
      <w:pPr>
        <w:numPr>
          <w:ilvl w:val="0"/>
          <w:numId w:val="1"/>
        </w:numPr>
        <w:tabs>
          <w:tab w:val="left" w:pos="1918"/>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公司实行政府规定的住房公积金制度。</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所需交纳的住房公积金金额在遵守公司所在地政府规定的前提下，按公司有关规定执行。</w:t>
      </w:r>
    </w:p>
    <w:p>
      <w:pPr>
        <w:pStyle w:val="3"/>
        <w:numPr>
          <w:ilvl w:val="1"/>
          <w:numId w:val="40"/>
        </w:numPr>
        <w:spacing w:before="120" w:after="120" w:line="360" w:lineRule="auto"/>
        <w:rPr>
          <w:rFonts w:hint="eastAsia" w:ascii="宋体" w:hAnsi="宋体" w:eastAsia="宋体"/>
          <w:sz w:val="24"/>
          <w:szCs w:val="24"/>
        </w:rPr>
      </w:pPr>
      <w:bookmarkStart w:id="137" w:name="_Toc13971616"/>
      <w:r>
        <w:rPr>
          <w:rFonts w:hint="eastAsia" w:ascii="宋体" w:hAnsi="宋体" w:eastAsia="宋体"/>
          <w:sz w:val="24"/>
          <w:szCs w:val="24"/>
        </w:rPr>
        <w:t>员工教育进修</w:t>
      </w:r>
      <w:bookmarkEnd w:id="137"/>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公司员工享有免费参加教育培训及进修的机会，专业技术人员每年应参加专业培训或进修班学习一次。其他管理人员根据工作安排每年将轮流选派参加培训或进修班学习。</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鼓励公司员工自学成才，员工业余时间参加各类成人高校继续教育学习，成绩合格，取得国家承认学历的，公司给予一次性奖学金，硕士研究生人民币5000元，大学本科人民币2000元。</w:t>
      </w:r>
    </w:p>
    <w:p>
      <w:pPr>
        <w:pStyle w:val="3"/>
        <w:numPr>
          <w:ilvl w:val="1"/>
          <w:numId w:val="40"/>
        </w:numPr>
        <w:spacing w:before="120" w:after="120" w:line="360" w:lineRule="auto"/>
        <w:rPr>
          <w:rFonts w:hint="eastAsia" w:ascii="宋体" w:hAnsi="宋体" w:eastAsia="宋体"/>
          <w:sz w:val="24"/>
          <w:szCs w:val="24"/>
        </w:rPr>
      </w:pPr>
      <w:bookmarkStart w:id="138" w:name="_Toc13971617"/>
      <w:r>
        <w:rPr>
          <w:rFonts w:hint="eastAsia" w:ascii="宋体" w:hAnsi="宋体" w:eastAsia="宋体"/>
          <w:sz w:val="24"/>
          <w:szCs w:val="24"/>
        </w:rPr>
        <w:t>贺仪和奠仪</w:t>
      </w:r>
      <w:bookmarkEnd w:id="138"/>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员工结婚，公司提供员工结婚礼金人民币300元。</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员工按计划生育政策规定生育，子女出生时，公司提供礼金人民币300元。</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员工生日时，公司将赠送生日贺卡。</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员工直系亲属去世，公司发放丧亡补助金人民币500元。</w:t>
      </w:r>
    </w:p>
    <w:p>
      <w:pPr>
        <w:pStyle w:val="3"/>
        <w:numPr>
          <w:ilvl w:val="1"/>
          <w:numId w:val="40"/>
        </w:numPr>
        <w:spacing w:before="120" w:after="120" w:line="360" w:lineRule="auto"/>
        <w:rPr>
          <w:rFonts w:hint="eastAsia" w:ascii="宋体" w:hAnsi="宋体" w:eastAsia="宋体"/>
          <w:sz w:val="24"/>
          <w:szCs w:val="24"/>
        </w:rPr>
      </w:pPr>
      <w:bookmarkStart w:id="139" w:name="_Toc13971618"/>
      <w:r>
        <w:rPr>
          <w:rFonts w:hint="eastAsia" w:ascii="宋体" w:hAnsi="宋体" w:eastAsia="宋体"/>
          <w:sz w:val="24"/>
          <w:szCs w:val="24"/>
        </w:rPr>
        <w:t>其他</w:t>
      </w:r>
      <w:bookmarkEnd w:id="139"/>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为保证员工身体健康，公司每年组织中层以上人员免费查体一次,员工每两年轮流免费查体一次。</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凡在公司工作的员工，除双休日和法定节假定日外，由公司提供免费午餐一份，因工作需要加班或值班的员工，亦可免费就餐；就餐标准参见有关规定。</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公司根据工作安排，一般每年组织工作成绩突出的优秀员工免费国内（外）旅游一次。</w:t>
      </w:r>
    </w:p>
    <w:p>
      <w:pPr>
        <w:pStyle w:val="2"/>
        <w:spacing w:before="120" w:after="120" w:line="360" w:lineRule="auto"/>
        <w:jc w:val="center"/>
        <w:rPr>
          <w:rFonts w:hint="eastAsia" w:ascii="宋体" w:hAnsi="宋体" w:eastAsia="宋体"/>
          <w:bCs w:val="0"/>
          <w:sz w:val="24"/>
          <w:szCs w:val="24"/>
        </w:rPr>
      </w:pPr>
      <w:r>
        <w:rPr>
          <w:rFonts w:ascii="宋体" w:hAnsi="宋体" w:eastAsia="宋体"/>
          <w:bCs w:val="0"/>
          <w:sz w:val="24"/>
          <w:szCs w:val="24"/>
        </w:rPr>
        <w:br w:type="page"/>
      </w:r>
      <w:bookmarkStart w:id="140" w:name="_Toc13971619"/>
      <w:r>
        <w:rPr>
          <w:rFonts w:hint="eastAsia" w:ascii="宋体" w:hAnsi="宋体" w:eastAsia="宋体"/>
          <w:bCs w:val="0"/>
          <w:sz w:val="24"/>
          <w:szCs w:val="24"/>
        </w:rPr>
        <w:t>第十四章 离职管理</w:t>
      </w:r>
      <w:bookmarkEnd w:id="140"/>
    </w:p>
    <w:p>
      <w:pPr>
        <w:pStyle w:val="3"/>
        <w:numPr>
          <w:ilvl w:val="1"/>
          <w:numId w:val="46"/>
        </w:numPr>
        <w:spacing w:before="120" w:after="120" w:line="360" w:lineRule="auto"/>
        <w:rPr>
          <w:rFonts w:hint="eastAsia" w:ascii="宋体" w:hAnsi="宋体" w:eastAsia="宋体"/>
          <w:sz w:val="24"/>
          <w:szCs w:val="24"/>
        </w:rPr>
      </w:pPr>
      <w:bookmarkStart w:id="141" w:name="_Toc13971620"/>
      <w:r>
        <w:rPr>
          <w:rFonts w:hint="eastAsia" w:ascii="宋体" w:hAnsi="宋体" w:eastAsia="宋体"/>
          <w:sz w:val="24"/>
          <w:szCs w:val="24"/>
        </w:rPr>
        <w:t>目的与范围</w:t>
      </w:r>
      <w:bookmarkEnd w:id="141"/>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为规范公司人事管理制度，保证劳动合同的有效执行，维护公司和职工的合法权益，制定本制度。</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本制度适用于公司正式员工。</w:t>
      </w:r>
    </w:p>
    <w:p>
      <w:pPr>
        <w:pStyle w:val="3"/>
        <w:numPr>
          <w:ilvl w:val="1"/>
          <w:numId w:val="46"/>
        </w:numPr>
        <w:spacing w:before="120" w:after="120" w:line="360" w:lineRule="auto"/>
        <w:rPr>
          <w:rFonts w:hint="eastAsia" w:ascii="宋体" w:hAnsi="宋体" w:eastAsia="宋体"/>
          <w:sz w:val="24"/>
          <w:szCs w:val="24"/>
        </w:rPr>
      </w:pPr>
      <w:bookmarkStart w:id="142" w:name="_Toc13971621"/>
      <w:r>
        <w:rPr>
          <w:rFonts w:hint="eastAsia" w:ascii="宋体" w:hAnsi="宋体" w:eastAsia="宋体"/>
          <w:sz w:val="24"/>
          <w:szCs w:val="24"/>
        </w:rPr>
        <w:t>离职程序</w:t>
      </w:r>
      <w:bookmarkEnd w:id="142"/>
    </w:p>
    <w:p>
      <w:pPr>
        <w:numPr>
          <w:ilvl w:val="0"/>
          <w:numId w:val="1"/>
        </w:numPr>
        <w:tabs>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员工离职要严格执行劳动合同中的变更、解除、终止等有关条款；</w:t>
      </w:r>
    </w:p>
    <w:p>
      <w:pPr>
        <w:numPr>
          <w:ilvl w:val="0"/>
          <w:numId w:val="1"/>
        </w:numPr>
        <w:tabs>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员工主动离职时应提前三十天向公司提出书面申请，经公司批准后按劳动合同有关规定处理；</w:t>
      </w:r>
    </w:p>
    <w:p>
      <w:pPr>
        <w:numPr>
          <w:ilvl w:val="0"/>
          <w:numId w:val="1"/>
        </w:numPr>
        <w:tabs>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劳动合同没有到期而由公司提出解聘的或合同到期但公司没有继续聘任的，由公司人力资源部门应提前三十天通知当事人，并说明解聘或不续约理由，并按劳动合同和公司相关规定办理有关事宜。</w:t>
      </w:r>
    </w:p>
    <w:p>
      <w:pPr>
        <w:numPr>
          <w:ilvl w:val="0"/>
          <w:numId w:val="1"/>
        </w:numPr>
        <w:tabs>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员工离职应填写《员工离职（调离）申请单》，经本部门负责人签字后，由人力资源部门送交至公司分管用人部门的高层领导批准后，办理相关手续；</w:t>
      </w:r>
    </w:p>
    <w:p>
      <w:pPr>
        <w:numPr>
          <w:ilvl w:val="0"/>
          <w:numId w:val="1"/>
        </w:numPr>
        <w:tabs>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离职人员必须按《员工离职移交手续清单》完成工作及相关事宜交接后方可办理调动手续。</w:t>
      </w:r>
    </w:p>
    <w:p>
      <w:pPr>
        <w:pStyle w:val="3"/>
        <w:numPr>
          <w:ilvl w:val="1"/>
          <w:numId w:val="46"/>
        </w:numPr>
        <w:spacing w:before="120" w:after="120" w:line="360" w:lineRule="auto"/>
        <w:rPr>
          <w:rFonts w:hint="eastAsia" w:ascii="宋体" w:hAnsi="宋体" w:eastAsia="宋体"/>
          <w:sz w:val="24"/>
          <w:szCs w:val="24"/>
        </w:rPr>
      </w:pPr>
      <w:bookmarkStart w:id="143" w:name="_Toc13971622"/>
      <w:r>
        <w:rPr>
          <w:rFonts w:hint="eastAsia" w:ascii="宋体" w:hAnsi="宋体" w:eastAsia="宋体"/>
          <w:sz w:val="24"/>
          <w:szCs w:val="24"/>
        </w:rPr>
        <w:t>有关文件和表格</w:t>
      </w:r>
      <w:bookmarkEnd w:id="143"/>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有关离职的表格如下：</w:t>
      </w:r>
    </w:p>
    <w:p>
      <w:pPr>
        <w:pStyle w:val="4"/>
        <w:numPr>
          <w:ilvl w:val="0"/>
          <w:numId w:val="47"/>
        </w:numPr>
        <w:spacing w:before="120" w:line="360" w:lineRule="auto"/>
        <w:ind w:left="1918" w:hanging="274" w:firstLineChars="0"/>
        <w:rPr>
          <w:rFonts w:hint="eastAsia" w:ascii="宋体" w:hAnsi="宋体" w:eastAsia="宋体"/>
          <w:b w:val="0"/>
          <w:sz w:val="24"/>
          <w:szCs w:val="24"/>
        </w:rPr>
      </w:pPr>
      <w:r>
        <w:rPr>
          <w:rFonts w:hint="eastAsia" w:ascii="宋体" w:hAnsi="宋体" w:eastAsia="宋体"/>
          <w:b w:val="0"/>
          <w:sz w:val="24"/>
          <w:szCs w:val="24"/>
        </w:rPr>
        <w:t>《员工离职（调动）申请单》</w:t>
      </w:r>
    </w:p>
    <w:p>
      <w:pPr>
        <w:pStyle w:val="4"/>
        <w:numPr>
          <w:ilvl w:val="0"/>
          <w:numId w:val="47"/>
        </w:numPr>
        <w:spacing w:before="120" w:line="360" w:lineRule="auto"/>
        <w:ind w:left="1918" w:hanging="274" w:firstLineChars="0"/>
        <w:rPr>
          <w:rFonts w:hint="eastAsia" w:ascii="宋体" w:hAnsi="宋体" w:eastAsia="宋体"/>
          <w:b w:val="0"/>
          <w:sz w:val="24"/>
          <w:szCs w:val="24"/>
        </w:rPr>
      </w:pPr>
      <w:r>
        <w:rPr>
          <w:rFonts w:hint="eastAsia" w:ascii="宋体" w:hAnsi="宋体" w:eastAsia="宋体"/>
          <w:b w:val="0"/>
          <w:sz w:val="24"/>
          <w:szCs w:val="24"/>
        </w:rPr>
        <w:t>《员工离职移交手续清单》</w:t>
      </w:r>
    </w:p>
    <w:p>
      <w:pPr>
        <w:pStyle w:val="2"/>
        <w:spacing w:before="120" w:after="120" w:line="360" w:lineRule="auto"/>
        <w:jc w:val="center"/>
        <w:rPr>
          <w:rFonts w:hint="eastAsia" w:ascii="宋体" w:hAnsi="宋体" w:eastAsia="宋体"/>
          <w:bCs w:val="0"/>
          <w:sz w:val="24"/>
          <w:szCs w:val="24"/>
        </w:rPr>
      </w:pPr>
      <w:r>
        <w:rPr>
          <w:rFonts w:ascii="宋体" w:hAnsi="宋体" w:eastAsia="宋体"/>
          <w:bCs w:val="0"/>
          <w:sz w:val="24"/>
          <w:szCs w:val="24"/>
        </w:rPr>
        <w:br w:type="page"/>
      </w:r>
      <w:bookmarkStart w:id="144" w:name="_Toc13971623"/>
      <w:r>
        <w:rPr>
          <w:rFonts w:hint="eastAsia" w:ascii="宋体" w:hAnsi="宋体" w:eastAsia="宋体"/>
          <w:bCs w:val="0"/>
          <w:sz w:val="24"/>
          <w:szCs w:val="24"/>
        </w:rPr>
        <w:t>第十五章 员工投诉</w:t>
      </w:r>
      <w:bookmarkEnd w:id="144"/>
    </w:p>
    <w:p>
      <w:pPr>
        <w:pStyle w:val="3"/>
        <w:numPr>
          <w:ilvl w:val="1"/>
          <w:numId w:val="48"/>
        </w:numPr>
        <w:spacing w:before="120" w:after="120" w:line="360" w:lineRule="auto"/>
        <w:rPr>
          <w:rFonts w:hint="eastAsia" w:ascii="宋体" w:hAnsi="宋体" w:eastAsia="宋体"/>
          <w:sz w:val="24"/>
          <w:szCs w:val="24"/>
        </w:rPr>
      </w:pPr>
      <w:bookmarkStart w:id="145" w:name="_Toc13971624"/>
      <w:r>
        <w:rPr>
          <w:rFonts w:hint="eastAsia" w:ascii="宋体" w:hAnsi="宋体" w:eastAsia="宋体"/>
          <w:sz w:val="24"/>
          <w:szCs w:val="24"/>
        </w:rPr>
        <w:t>目的与范围</w:t>
      </w:r>
      <w:bookmarkEnd w:id="145"/>
    </w:p>
    <w:p>
      <w:pPr>
        <w:numPr>
          <w:ilvl w:val="0"/>
          <w:numId w:val="1"/>
        </w:numPr>
        <w:spacing w:before="120" w:line="360" w:lineRule="auto"/>
        <w:ind w:left="1918" w:hanging="1918"/>
        <w:rPr>
          <w:rFonts w:hint="eastAsia" w:ascii="宋体" w:hAnsi="宋体" w:eastAsia="宋体"/>
          <w:b w:val="0"/>
          <w:kern w:val="44"/>
          <w:sz w:val="24"/>
          <w:szCs w:val="24"/>
        </w:rPr>
      </w:pPr>
      <w:r>
        <w:rPr>
          <w:rFonts w:hint="eastAsia" w:ascii="宋体" w:hAnsi="宋体" w:eastAsia="宋体"/>
          <w:b w:val="0"/>
          <w:sz w:val="24"/>
          <w:szCs w:val="24"/>
        </w:rPr>
        <w:t>公司鼓励员工从工作角度出发，认真、负责地向公司提合理化建议，以帮助改进公司工作；与此相对应，也接受员工因不满而导致的投诉，并提供正当、畅通的渠道与公开、公正的方式来受理投诉，以保证公司的一切工作在规范、有序的轨道下进行。</w:t>
      </w:r>
    </w:p>
    <w:p>
      <w:pPr>
        <w:numPr>
          <w:ilvl w:val="0"/>
          <w:numId w:val="1"/>
        </w:numPr>
        <w:spacing w:before="120" w:line="360" w:lineRule="auto"/>
        <w:ind w:left="1918" w:hanging="1918"/>
        <w:rPr>
          <w:rFonts w:hint="eastAsia" w:ascii="宋体" w:hAnsi="宋体" w:eastAsia="宋体"/>
          <w:b w:val="0"/>
          <w:kern w:val="44"/>
          <w:sz w:val="24"/>
          <w:szCs w:val="24"/>
        </w:rPr>
      </w:pPr>
      <w:r>
        <w:rPr>
          <w:rFonts w:hint="eastAsia" w:ascii="宋体" w:hAnsi="宋体" w:eastAsia="宋体"/>
          <w:b w:val="0"/>
          <w:sz w:val="24"/>
          <w:szCs w:val="24"/>
        </w:rPr>
        <w:t>凡是员工因有不满意见或受利益侵害，遵循规定的渠道，向特定的管理人员陈述、表达，希望得到立即改正之行为和过程，称为投诉。投诉与合理化建议为不同的概念。合理化建议是指希望公司工作得到改进，从而导致更好。合理化建议并不需要特指某一项工作、过程或事件。而投诉指的是针对某种侵害行为已经或将要发生，为保护公司、部门或自身利益而进行的要求立即改正的行为。</w:t>
      </w:r>
    </w:p>
    <w:p>
      <w:pPr>
        <w:pStyle w:val="3"/>
        <w:numPr>
          <w:ilvl w:val="1"/>
          <w:numId w:val="48"/>
        </w:numPr>
        <w:spacing w:before="120" w:after="120" w:line="360" w:lineRule="auto"/>
        <w:rPr>
          <w:rFonts w:hint="eastAsia" w:ascii="宋体" w:hAnsi="宋体" w:eastAsia="宋体"/>
          <w:sz w:val="24"/>
          <w:szCs w:val="24"/>
        </w:rPr>
      </w:pPr>
      <w:bookmarkStart w:id="146" w:name="_Toc13971625"/>
      <w:r>
        <w:rPr>
          <w:rFonts w:hint="eastAsia" w:ascii="宋体" w:hAnsi="宋体" w:eastAsia="宋体"/>
          <w:sz w:val="24"/>
          <w:szCs w:val="24"/>
        </w:rPr>
        <w:t>投诉内容</w:t>
      </w:r>
      <w:bookmarkEnd w:id="146"/>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允许员工在自认为遭遇下列各项的情形下，进行投诉：</w:t>
      </w:r>
    </w:p>
    <w:p>
      <w:pPr>
        <w:numPr>
          <w:ilvl w:val="0"/>
          <w:numId w:val="49"/>
        </w:numPr>
        <w:tabs>
          <w:tab w:val="left" w:pos="1918"/>
          <w:tab w:val="clear" w:pos="1593"/>
        </w:tabs>
        <w:adjustRightInd w:val="0"/>
        <w:spacing w:after="0" w:line="360" w:lineRule="auto"/>
        <w:jc w:val="left"/>
        <w:textAlignment w:val="baseline"/>
        <w:rPr>
          <w:rFonts w:hint="eastAsia" w:ascii="宋体" w:hAnsi="宋体" w:eastAsia="宋体"/>
          <w:b w:val="0"/>
          <w:sz w:val="24"/>
          <w:szCs w:val="24"/>
        </w:rPr>
      </w:pPr>
      <w:r>
        <w:rPr>
          <w:rFonts w:hint="eastAsia" w:ascii="宋体" w:hAnsi="宋体" w:eastAsia="宋体"/>
          <w:b w:val="0"/>
          <w:sz w:val="24"/>
          <w:szCs w:val="24"/>
        </w:rPr>
        <w:t>不合理的工作布置、要求；</w:t>
      </w:r>
    </w:p>
    <w:p>
      <w:pPr>
        <w:numPr>
          <w:ilvl w:val="0"/>
          <w:numId w:val="49"/>
        </w:numPr>
        <w:tabs>
          <w:tab w:val="left" w:pos="1918"/>
          <w:tab w:val="clear" w:pos="1593"/>
        </w:tabs>
        <w:adjustRightInd w:val="0"/>
        <w:spacing w:after="0" w:line="360" w:lineRule="auto"/>
        <w:jc w:val="left"/>
        <w:textAlignment w:val="baseline"/>
        <w:rPr>
          <w:rFonts w:hint="eastAsia" w:ascii="宋体" w:hAnsi="宋体" w:eastAsia="宋体"/>
          <w:b w:val="0"/>
          <w:sz w:val="24"/>
          <w:szCs w:val="24"/>
        </w:rPr>
      </w:pPr>
      <w:r>
        <w:rPr>
          <w:rFonts w:hint="eastAsia" w:ascii="宋体" w:hAnsi="宋体" w:eastAsia="宋体"/>
          <w:b w:val="0"/>
          <w:sz w:val="24"/>
          <w:szCs w:val="24"/>
        </w:rPr>
        <w:t>不合适的工作条件、环境；</w:t>
      </w:r>
    </w:p>
    <w:p>
      <w:pPr>
        <w:numPr>
          <w:ilvl w:val="0"/>
          <w:numId w:val="49"/>
        </w:numPr>
        <w:tabs>
          <w:tab w:val="left" w:pos="1918"/>
          <w:tab w:val="clear" w:pos="1593"/>
        </w:tabs>
        <w:adjustRightInd w:val="0"/>
        <w:spacing w:after="0" w:line="360" w:lineRule="auto"/>
        <w:jc w:val="left"/>
        <w:textAlignment w:val="baseline"/>
        <w:rPr>
          <w:rFonts w:hint="eastAsia" w:ascii="宋体" w:hAnsi="宋体" w:eastAsia="宋体"/>
          <w:b w:val="0"/>
          <w:sz w:val="24"/>
          <w:szCs w:val="24"/>
        </w:rPr>
      </w:pPr>
      <w:r>
        <w:rPr>
          <w:rFonts w:hint="eastAsia" w:ascii="宋体" w:hAnsi="宋体" w:eastAsia="宋体"/>
          <w:b w:val="0"/>
          <w:sz w:val="24"/>
          <w:szCs w:val="24"/>
        </w:rPr>
        <w:t>不恰当的工作报酬、福利、社会保险等；</w:t>
      </w:r>
    </w:p>
    <w:p>
      <w:pPr>
        <w:numPr>
          <w:ilvl w:val="0"/>
          <w:numId w:val="49"/>
        </w:numPr>
        <w:tabs>
          <w:tab w:val="left" w:pos="1918"/>
          <w:tab w:val="clear" w:pos="1593"/>
        </w:tabs>
        <w:adjustRightInd w:val="0"/>
        <w:spacing w:after="0" w:line="360" w:lineRule="auto"/>
        <w:ind w:left="1918" w:hanging="685"/>
        <w:jc w:val="left"/>
        <w:textAlignment w:val="baseline"/>
        <w:rPr>
          <w:rFonts w:hint="eastAsia" w:ascii="宋体" w:hAnsi="宋体" w:eastAsia="宋体"/>
          <w:b w:val="0"/>
          <w:sz w:val="24"/>
          <w:szCs w:val="24"/>
        </w:rPr>
      </w:pPr>
      <w:r>
        <w:rPr>
          <w:rFonts w:hint="eastAsia" w:ascii="宋体" w:hAnsi="宋体" w:eastAsia="宋体"/>
          <w:b w:val="0"/>
          <w:sz w:val="24"/>
          <w:szCs w:val="24"/>
        </w:rPr>
        <w:t>不公正的岗位、职位、工作地点、工作条件、工作要求、薪酬福利等的变动；</w:t>
      </w:r>
    </w:p>
    <w:p>
      <w:pPr>
        <w:numPr>
          <w:ilvl w:val="0"/>
          <w:numId w:val="49"/>
        </w:numPr>
        <w:tabs>
          <w:tab w:val="left" w:pos="1918"/>
          <w:tab w:val="clear" w:pos="1593"/>
        </w:tabs>
        <w:adjustRightInd w:val="0"/>
        <w:spacing w:after="0" w:line="360" w:lineRule="auto"/>
        <w:ind w:left="1918" w:hanging="685"/>
        <w:jc w:val="left"/>
        <w:textAlignment w:val="baseline"/>
        <w:rPr>
          <w:rFonts w:hint="eastAsia" w:ascii="宋体" w:hAnsi="宋体" w:eastAsia="宋体"/>
          <w:b w:val="0"/>
          <w:sz w:val="24"/>
          <w:szCs w:val="24"/>
        </w:rPr>
      </w:pPr>
      <w:r>
        <w:rPr>
          <w:rFonts w:hint="eastAsia" w:ascii="宋体" w:hAnsi="宋体" w:eastAsia="宋体"/>
          <w:b w:val="0"/>
          <w:sz w:val="24"/>
          <w:szCs w:val="24"/>
        </w:rPr>
        <w:t>公司任何个人或部门的违规或非法行为，该行为使公司、部门或员工个人的正当利益受到损害；</w:t>
      </w:r>
    </w:p>
    <w:p>
      <w:pPr>
        <w:numPr>
          <w:ilvl w:val="0"/>
          <w:numId w:val="49"/>
        </w:numPr>
        <w:tabs>
          <w:tab w:val="left" w:pos="1918"/>
          <w:tab w:val="clear" w:pos="1593"/>
        </w:tabs>
        <w:adjustRightInd w:val="0"/>
        <w:spacing w:after="0" w:line="360" w:lineRule="auto"/>
        <w:jc w:val="left"/>
        <w:textAlignment w:val="baseline"/>
        <w:rPr>
          <w:rFonts w:hint="eastAsia" w:ascii="宋体" w:hAnsi="宋体" w:eastAsia="宋体"/>
          <w:b w:val="0"/>
          <w:sz w:val="24"/>
          <w:szCs w:val="24"/>
        </w:rPr>
      </w:pPr>
      <w:r>
        <w:rPr>
          <w:rFonts w:hint="eastAsia" w:ascii="宋体" w:hAnsi="宋体" w:eastAsia="宋体"/>
          <w:b w:val="0"/>
          <w:sz w:val="24"/>
          <w:szCs w:val="24"/>
        </w:rPr>
        <w:t>不良言行、不公正对待，无论来自上级、下级或是同事；</w:t>
      </w:r>
    </w:p>
    <w:p>
      <w:pPr>
        <w:numPr>
          <w:ilvl w:val="0"/>
          <w:numId w:val="49"/>
        </w:numPr>
        <w:tabs>
          <w:tab w:val="left" w:pos="1918"/>
          <w:tab w:val="clear" w:pos="1593"/>
        </w:tabs>
        <w:adjustRightInd w:val="0"/>
        <w:spacing w:after="0" w:line="360" w:lineRule="auto"/>
        <w:ind w:left="1918" w:hanging="685"/>
        <w:jc w:val="left"/>
        <w:textAlignment w:val="baseline"/>
        <w:rPr>
          <w:rFonts w:hint="eastAsia" w:ascii="宋体" w:hAnsi="宋体" w:eastAsia="宋体"/>
          <w:b w:val="0"/>
          <w:sz w:val="24"/>
          <w:szCs w:val="24"/>
        </w:rPr>
      </w:pPr>
      <w:r>
        <w:rPr>
          <w:rFonts w:hint="eastAsia" w:ascii="宋体" w:hAnsi="宋体" w:eastAsia="宋体"/>
          <w:b w:val="0"/>
          <w:sz w:val="24"/>
          <w:szCs w:val="24"/>
        </w:rPr>
        <w:t>威逼、恐吓、要挟、侮辱，这种侵害或者来自上级、同事、下属；或者以暴力威胁方式或其它方式出现；无论是口头或是行动；</w:t>
      </w:r>
    </w:p>
    <w:p>
      <w:pPr>
        <w:numPr>
          <w:ilvl w:val="0"/>
          <w:numId w:val="49"/>
        </w:numPr>
        <w:tabs>
          <w:tab w:val="left" w:pos="1918"/>
          <w:tab w:val="clear" w:pos="1593"/>
        </w:tabs>
        <w:adjustRightInd w:val="0"/>
        <w:spacing w:after="0" w:line="360" w:lineRule="auto"/>
        <w:jc w:val="left"/>
        <w:textAlignment w:val="baseline"/>
        <w:rPr>
          <w:rFonts w:hint="eastAsia" w:ascii="宋体" w:hAnsi="宋体" w:eastAsia="宋体"/>
          <w:b w:val="0"/>
          <w:sz w:val="24"/>
          <w:szCs w:val="24"/>
        </w:rPr>
      </w:pPr>
      <w:r>
        <w:rPr>
          <w:rFonts w:hint="eastAsia" w:ascii="宋体" w:hAnsi="宋体" w:eastAsia="宋体"/>
          <w:b w:val="0"/>
          <w:sz w:val="24"/>
          <w:szCs w:val="24"/>
        </w:rPr>
        <w:t>性别歧视、残障歧视、民族歧视、性骚扰；</w:t>
      </w:r>
    </w:p>
    <w:p>
      <w:pPr>
        <w:numPr>
          <w:ilvl w:val="0"/>
          <w:numId w:val="49"/>
        </w:numPr>
        <w:tabs>
          <w:tab w:val="left" w:pos="1155"/>
          <w:tab w:val="left" w:pos="1918"/>
          <w:tab w:val="clear" w:pos="1593"/>
        </w:tabs>
        <w:adjustRightInd w:val="0"/>
        <w:spacing w:after="0" w:line="360" w:lineRule="auto"/>
        <w:jc w:val="left"/>
        <w:textAlignment w:val="baseline"/>
        <w:rPr>
          <w:rFonts w:hint="eastAsia" w:ascii="宋体" w:hAnsi="宋体" w:eastAsia="宋体"/>
          <w:b w:val="0"/>
          <w:sz w:val="24"/>
          <w:szCs w:val="24"/>
        </w:rPr>
      </w:pPr>
      <w:r>
        <w:rPr>
          <w:rFonts w:hint="eastAsia" w:ascii="宋体" w:hAnsi="宋体" w:eastAsia="宋体"/>
          <w:b w:val="0"/>
          <w:sz w:val="24"/>
          <w:szCs w:val="24"/>
        </w:rPr>
        <w:t>个人隐私、个人爱好等受到侵害；</w:t>
      </w:r>
    </w:p>
    <w:p>
      <w:pPr>
        <w:numPr>
          <w:ilvl w:val="0"/>
          <w:numId w:val="49"/>
        </w:numPr>
        <w:tabs>
          <w:tab w:val="left" w:pos="1155"/>
          <w:tab w:val="left" w:pos="1918"/>
          <w:tab w:val="clear" w:pos="1593"/>
        </w:tabs>
        <w:adjustRightInd w:val="0"/>
        <w:spacing w:after="0" w:line="360" w:lineRule="auto"/>
        <w:ind w:left="1918" w:hanging="685"/>
        <w:jc w:val="left"/>
        <w:textAlignment w:val="baseline"/>
        <w:rPr>
          <w:rFonts w:hint="eastAsia" w:ascii="宋体" w:hAnsi="宋体" w:eastAsia="宋体"/>
          <w:b w:val="0"/>
          <w:sz w:val="24"/>
          <w:szCs w:val="24"/>
        </w:rPr>
      </w:pPr>
      <w:r>
        <w:rPr>
          <w:rFonts w:hint="eastAsia" w:ascii="宋体" w:hAnsi="宋体" w:eastAsia="宋体"/>
          <w:b w:val="0"/>
          <w:sz w:val="24"/>
          <w:szCs w:val="24"/>
        </w:rPr>
        <w:t>其它损害公司、部门或员工利益的一切言行或任何违反公司规章制度的言行，无论其后果是否已经发生。</w:t>
      </w:r>
    </w:p>
    <w:p>
      <w:pPr>
        <w:pStyle w:val="3"/>
        <w:numPr>
          <w:ilvl w:val="1"/>
          <w:numId w:val="48"/>
        </w:numPr>
        <w:spacing w:before="120" w:after="120" w:line="360" w:lineRule="auto"/>
        <w:rPr>
          <w:rFonts w:hint="eastAsia" w:ascii="宋体" w:hAnsi="宋体" w:eastAsia="宋体"/>
          <w:sz w:val="24"/>
          <w:szCs w:val="24"/>
        </w:rPr>
      </w:pPr>
      <w:bookmarkStart w:id="147" w:name="_Toc13971626"/>
      <w:r>
        <w:rPr>
          <w:rFonts w:hint="eastAsia" w:ascii="宋体" w:hAnsi="宋体" w:eastAsia="宋体"/>
          <w:sz w:val="24"/>
          <w:szCs w:val="24"/>
        </w:rPr>
        <w:t>投诉方式</w:t>
      </w:r>
      <w:bookmarkEnd w:id="147"/>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投诉的表述方式有两种：口头方式和书面方式（包括EMAIL）。在一般情况下，两种方式为同等合适、有效的投诉方式，但在向（或针对）公司高层进行的投诉中，只允许书面投诉方式，口头方式不被许可。</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投诉的传达方式有面对面方式、电话方式和递交（或邮寄）材料方式。除此之外的任何其它方式，如转述、在公司各种信息渠道中贴大小字报等，公司均视为不正当方式。通过不正当方式进行的投诉公司不予受理，并视为违规行为加以处理。</w:t>
      </w:r>
    </w:p>
    <w:p>
      <w:pPr>
        <w:spacing w:line="360" w:lineRule="auto"/>
        <w:ind w:left="420"/>
        <w:rPr>
          <w:rFonts w:hint="eastAsia" w:ascii="宋体" w:hAnsi="宋体" w:eastAsia="宋体"/>
          <w:b w:val="0"/>
          <w:sz w:val="24"/>
          <w:szCs w:val="24"/>
        </w:rPr>
      </w:pPr>
    </w:p>
    <w:p>
      <w:pPr>
        <w:pStyle w:val="3"/>
        <w:numPr>
          <w:ilvl w:val="1"/>
          <w:numId w:val="48"/>
        </w:numPr>
        <w:spacing w:before="120" w:after="120" w:line="360" w:lineRule="auto"/>
        <w:rPr>
          <w:rFonts w:hint="eastAsia" w:ascii="宋体" w:hAnsi="宋体" w:eastAsia="宋体"/>
          <w:sz w:val="24"/>
          <w:szCs w:val="24"/>
        </w:rPr>
      </w:pPr>
      <w:bookmarkStart w:id="148" w:name="_Toc13971627"/>
      <w:r>
        <w:rPr>
          <w:rFonts w:hint="eastAsia" w:ascii="宋体" w:hAnsi="宋体" w:eastAsia="宋体"/>
          <w:sz w:val="24"/>
          <w:szCs w:val="24"/>
        </w:rPr>
        <w:t>渠道及投诉接受人、投诉受理人</w:t>
      </w:r>
      <w:bookmarkEnd w:id="148"/>
    </w:p>
    <w:p>
      <w:pPr>
        <w:numPr>
          <w:ilvl w:val="0"/>
          <w:numId w:val="1"/>
        </w:numPr>
        <w:tabs>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任何投诉必须按照规定的方式与正当的渠道进行。公司人力资源部门致力于正当方式与正当渠道的建设，以保障员工合理正当的表达和投诉的权利。许可的正当渠道为：</w:t>
      </w:r>
    </w:p>
    <w:p>
      <w:pPr>
        <w:numPr>
          <w:ilvl w:val="0"/>
          <w:numId w:val="50"/>
        </w:numPr>
        <w:tabs>
          <w:tab w:val="left" w:pos="1918"/>
          <w:tab w:val="clear" w:pos="1210"/>
        </w:tabs>
        <w:adjustRightInd w:val="0"/>
        <w:spacing w:after="0" w:line="360" w:lineRule="auto"/>
        <w:ind w:left="1918" w:hanging="685"/>
        <w:jc w:val="left"/>
        <w:textAlignment w:val="baseline"/>
        <w:rPr>
          <w:rFonts w:hint="eastAsia" w:ascii="宋体" w:hAnsi="宋体" w:eastAsia="宋体"/>
          <w:b w:val="0"/>
          <w:sz w:val="24"/>
          <w:szCs w:val="24"/>
        </w:rPr>
      </w:pPr>
      <w:r>
        <w:rPr>
          <w:rFonts w:hint="eastAsia" w:ascii="宋体" w:hAnsi="宋体" w:eastAsia="宋体"/>
          <w:b w:val="0"/>
          <w:sz w:val="24"/>
          <w:szCs w:val="24"/>
        </w:rPr>
        <w:t>员工直接向上级主管、主管副总的口头及书面投诉；</w:t>
      </w:r>
    </w:p>
    <w:p>
      <w:pPr>
        <w:numPr>
          <w:ilvl w:val="0"/>
          <w:numId w:val="50"/>
        </w:numPr>
        <w:tabs>
          <w:tab w:val="left" w:pos="1918"/>
          <w:tab w:val="clear" w:pos="1210"/>
        </w:tabs>
        <w:adjustRightInd w:val="0"/>
        <w:spacing w:after="0" w:line="360" w:lineRule="auto"/>
        <w:ind w:left="1918" w:hanging="685"/>
        <w:jc w:val="left"/>
        <w:textAlignment w:val="baseline"/>
        <w:rPr>
          <w:rFonts w:hint="eastAsia" w:ascii="宋体" w:hAnsi="宋体" w:eastAsia="宋体"/>
          <w:b w:val="0"/>
          <w:sz w:val="24"/>
          <w:szCs w:val="24"/>
        </w:rPr>
      </w:pPr>
      <w:r>
        <w:rPr>
          <w:rFonts w:hint="eastAsia" w:ascii="宋体" w:hAnsi="宋体" w:eastAsia="宋体"/>
          <w:b w:val="0"/>
          <w:sz w:val="24"/>
          <w:szCs w:val="24"/>
        </w:rPr>
        <w:t>员工直接向公司人力资源部门的口头及书面投诉；</w:t>
      </w:r>
    </w:p>
    <w:p>
      <w:pPr>
        <w:numPr>
          <w:ilvl w:val="0"/>
          <w:numId w:val="50"/>
        </w:numPr>
        <w:tabs>
          <w:tab w:val="left" w:pos="1918"/>
          <w:tab w:val="clear" w:pos="1210"/>
        </w:tabs>
        <w:adjustRightInd w:val="0"/>
        <w:spacing w:after="0" w:line="360" w:lineRule="auto"/>
        <w:ind w:left="1918" w:hanging="685"/>
        <w:jc w:val="left"/>
        <w:textAlignment w:val="baseline"/>
        <w:rPr>
          <w:rFonts w:hint="eastAsia" w:ascii="宋体" w:hAnsi="宋体" w:eastAsia="宋体"/>
          <w:b w:val="0"/>
          <w:sz w:val="24"/>
          <w:szCs w:val="24"/>
        </w:rPr>
      </w:pPr>
      <w:r>
        <w:rPr>
          <w:rFonts w:hint="eastAsia" w:ascii="宋体" w:hAnsi="宋体" w:eastAsia="宋体"/>
          <w:b w:val="0"/>
          <w:sz w:val="24"/>
          <w:szCs w:val="24"/>
        </w:rPr>
        <w:t>员工直接向公司总经理、总裁CEO的书面投诉。</w:t>
      </w:r>
    </w:p>
    <w:p>
      <w:pPr>
        <w:tabs>
          <w:tab w:val="left" w:pos="1918"/>
        </w:tabs>
        <w:spacing w:line="360" w:lineRule="auto"/>
        <w:ind w:left="1918"/>
        <w:rPr>
          <w:rFonts w:hint="eastAsia" w:ascii="宋体" w:hAnsi="宋体" w:eastAsia="宋体"/>
          <w:b w:val="0"/>
          <w:sz w:val="24"/>
          <w:szCs w:val="24"/>
        </w:rPr>
      </w:pPr>
      <w:r>
        <w:rPr>
          <w:rFonts w:hint="eastAsia" w:ascii="宋体" w:hAnsi="宋体" w:eastAsia="宋体"/>
          <w:b w:val="0"/>
          <w:sz w:val="24"/>
          <w:szCs w:val="24"/>
        </w:rPr>
        <w:t>除此之外，其它一切渠道及方式为非正当渠道，为不正确。凡是沿非正当渠道进行的一切诉求，可判定为内部不良言行，不但不能得到支持、原谅，反而会遭到纪律的惩戒。</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依据上述渠道接受投诉之人为投诉接受人；除上述第3条外，投诉受理人为公司人力资源部门。第3条的投诉接受人可根据投诉情况直接受理或指定投诉受理人。</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上述前2条中的投诉接受人应在保密的前提下，迅速通知人力资源部门并有义务转达。投诉接受人应正确履行管理职责，不得推诿或拒绝接受。</w:t>
      </w:r>
    </w:p>
    <w:p>
      <w:pPr>
        <w:pStyle w:val="3"/>
        <w:numPr>
          <w:ilvl w:val="1"/>
          <w:numId w:val="48"/>
        </w:numPr>
        <w:spacing w:before="120" w:after="120" w:line="360" w:lineRule="auto"/>
        <w:rPr>
          <w:rFonts w:hint="eastAsia" w:ascii="宋体" w:hAnsi="宋体" w:eastAsia="宋体"/>
          <w:sz w:val="24"/>
          <w:szCs w:val="24"/>
        </w:rPr>
      </w:pPr>
      <w:bookmarkStart w:id="149" w:name="_Toc13971628"/>
      <w:r>
        <w:rPr>
          <w:rFonts w:hint="eastAsia" w:ascii="宋体" w:hAnsi="宋体" w:eastAsia="宋体"/>
          <w:sz w:val="24"/>
          <w:szCs w:val="24"/>
        </w:rPr>
        <w:t>内容及署名</w:t>
      </w:r>
      <w:bookmarkEnd w:id="149"/>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所有投诉，无论是口头还是书面，必须具有事实依据和真实内容，不得以臆测及虚假的内容作为投诉的依据，更不得以此对他人作恶意攻击及诽谤、诬告。一旦发现，将受到公司工作纪律的严惩直至解除劳动合同及追究法律责任。所有书面投诉材料必须由投诉人亲笔签署真实姓名，以保证其严肃性。EMAIL投诉需由本人邮件信箱发出。若口头投诉，必须在有关投诉记录材料上署名，并由记录人署名以保证材料真实性。</w:t>
      </w:r>
    </w:p>
    <w:p>
      <w:pPr>
        <w:spacing w:line="360" w:lineRule="auto"/>
        <w:rPr>
          <w:rFonts w:hint="eastAsia" w:ascii="宋体" w:hAnsi="宋体" w:eastAsia="宋体"/>
          <w:b w:val="0"/>
          <w:sz w:val="24"/>
          <w:szCs w:val="24"/>
        </w:rPr>
      </w:pPr>
    </w:p>
    <w:p>
      <w:pPr>
        <w:pStyle w:val="3"/>
        <w:numPr>
          <w:ilvl w:val="1"/>
          <w:numId w:val="48"/>
        </w:numPr>
        <w:spacing w:before="120" w:after="120" w:line="360" w:lineRule="auto"/>
        <w:rPr>
          <w:rFonts w:hint="eastAsia" w:ascii="宋体" w:hAnsi="宋体" w:eastAsia="宋体"/>
          <w:sz w:val="24"/>
          <w:szCs w:val="24"/>
        </w:rPr>
      </w:pPr>
      <w:bookmarkStart w:id="150" w:name="_Toc13971629"/>
      <w:r>
        <w:rPr>
          <w:rFonts w:hint="eastAsia" w:ascii="宋体" w:hAnsi="宋体" w:eastAsia="宋体"/>
          <w:sz w:val="24"/>
          <w:szCs w:val="24"/>
        </w:rPr>
        <w:t>受理</w:t>
      </w:r>
      <w:bookmarkEnd w:id="150"/>
    </w:p>
    <w:p>
      <w:pPr>
        <w:numPr>
          <w:ilvl w:val="0"/>
          <w:numId w:val="1"/>
        </w:numPr>
        <w:tabs>
          <w:tab w:val="left" w:pos="1155"/>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简易处理程序。适用于日常工作投诉及口头投诉，以及人力资源部门认为可以通过简易方式处理的其它投诉。在接到投诉的三个工作日内，人力资源部门将处理结果用口头或文字方式通知投诉人及有关人士。</w:t>
      </w:r>
    </w:p>
    <w:p>
      <w:pPr>
        <w:numPr>
          <w:ilvl w:val="0"/>
          <w:numId w:val="1"/>
        </w:numPr>
        <w:tabs>
          <w:tab w:val="left" w:pos="1155"/>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正式处理程序，针对涉及较重大事项、多部门或较复杂投诉，以及书面投诉。投诉一旦发生，投诉接受人应在自接受起一个工作日内将有关投诉材料密封转交投诉受理人公司人力资源部门，投诉接受人和投诉受理人在交接过程中，均应在密封材料上签字，对该过程加以确认。确认接受无误后，人力资源部门在三个工作日内向投诉人及投诉接受人发出投诉受理通知单，在根据上述规定审查其程序后，明确通知投诉人和投诉接受人“受理”或“不受理”的决定。如决定不受理，须明确告知其原因及处理意见。</w:t>
      </w:r>
    </w:p>
    <w:p>
      <w:pPr>
        <w:numPr>
          <w:ilvl w:val="0"/>
          <w:numId w:val="1"/>
        </w:numPr>
        <w:tabs>
          <w:tab w:val="left" w:pos="1155"/>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公司人力资源部门对于所受理的投诉的调查和处理应在七个工作日内完成。因故不能完成的，应及时与投诉人、投诉接受人进行沟通，明确告知其拖延处理之原因及预计完成之期限。</w:t>
      </w:r>
    </w:p>
    <w:p>
      <w:pPr>
        <w:numPr>
          <w:ilvl w:val="0"/>
          <w:numId w:val="1"/>
        </w:numPr>
        <w:tabs>
          <w:tab w:val="left" w:pos="1155"/>
        </w:tabs>
        <w:spacing w:before="120" w:line="360" w:lineRule="auto"/>
        <w:ind w:left="1157" w:hanging="1157"/>
        <w:rPr>
          <w:rFonts w:hint="eastAsia" w:ascii="宋体" w:hAnsi="宋体" w:eastAsia="宋体"/>
          <w:b w:val="0"/>
          <w:sz w:val="24"/>
          <w:szCs w:val="24"/>
        </w:rPr>
      </w:pPr>
      <w:r>
        <w:rPr>
          <w:rFonts w:hint="eastAsia" w:ascii="宋体" w:hAnsi="宋体" w:eastAsia="宋体"/>
          <w:b w:val="0"/>
          <w:sz w:val="24"/>
          <w:szCs w:val="24"/>
        </w:rPr>
        <w:t>公司人力资源部门对于投诉的处理程序为：</w:t>
      </w:r>
    </w:p>
    <w:p>
      <w:pPr>
        <w:numPr>
          <w:ilvl w:val="0"/>
          <w:numId w:val="51"/>
        </w:numPr>
        <w:tabs>
          <w:tab w:val="left" w:pos="1918"/>
          <w:tab w:val="clear" w:pos="360"/>
        </w:tabs>
        <w:adjustRightInd w:val="0"/>
        <w:spacing w:after="0" w:line="360" w:lineRule="auto"/>
        <w:ind w:left="1918" w:hanging="685"/>
        <w:jc w:val="left"/>
        <w:textAlignment w:val="baseline"/>
        <w:rPr>
          <w:rFonts w:hint="eastAsia" w:ascii="宋体" w:hAnsi="宋体" w:eastAsia="宋体"/>
          <w:b w:val="0"/>
          <w:sz w:val="24"/>
          <w:szCs w:val="24"/>
        </w:rPr>
      </w:pPr>
      <w:r>
        <w:rPr>
          <w:rFonts w:hint="eastAsia" w:ascii="宋体" w:hAnsi="宋体" w:eastAsia="宋体"/>
          <w:b w:val="0"/>
          <w:sz w:val="24"/>
          <w:szCs w:val="24"/>
        </w:rPr>
        <w:t>与投诉人面对面的沟通，核实投诉内容与事实，倾听投诉人的陈述并作记录，结束后由谈话人在记录材料上签字；</w:t>
      </w:r>
    </w:p>
    <w:p>
      <w:pPr>
        <w:numPr>
          <w:ilvl w:val="0"/>
          <w:numId w:val="51"/>
        </w:numPr>
        <w:tabs>
          <w:tab w:val="left" w:pos="1918"/>
          <w:tab w:val="clear" w:pos="360"/>
        </w:tabs>
        <w:adjustRightInd w:val="0"/>
        <w:spacing w:after="0" w:line="360" w:lineRule="auto"/>
        <w:ind w:left="1918" w:hanging="685"/>
        <w:jc w:val="left"/>
        <w:textAlignment w:val="baseline"/>
        <w:rPr>
          <w:rFonts w:hint="eastAsia" w:ascii="宋体" w:hAnsi="宋体" w:eastAsia="宋体"/>
          <w:b w:val="0"/>
          <w:sz w:val="24"/>
          <w:szCs w:val="24"/>
        </w:rPr>
      </w:pPr>
      <w:r>
        <w:rPr>
          <w:rFonts w:hint="eastAsia" w:ascii="宋体" w:hAnsi="宋体" w:eastAsia="宋体"/>
          <w:b w:val="0"/>
          <w:sz w:val="24"/>
          <w:szCs w:val="24"/>
        </w:rPr>
        <w:t>公司人力资源部门在上述基础上组织力量进行独立调研，与投诉涉及各方进行面对面的沟通与调查，在每次谈话记录上必须由谈话人签字认可；对于投诉所涉及的有重大影响、跨多个部门、问题严重或涉及公司整体重大利益的，应在及时汇报公司主管领导后，在得到授权和必要情况下，将组成联合调查组，对投诉进行处理；凡是调查过程中，没有形成明确调查处理意见，报请主管领导批准向外公布前，调查人与被调查人应履行保守公司机密的义务，任何人不得以任何方式泄露调查内容，并发表任何倾向性意见。违反者以严重、恶意违反公司规章制度论处。</w:t>
      </w:r>
    </w:p>
    <w:p>
      <w:pPr>
        <w:numPr>
          <w:ilvl w:val="0"/>
          <w:numId w:val="51"/>
        </w:numPr>
        <w:tabs>
          <w:tab w:val="left" w:pos="1918"/>
          <w:tab w:val="clear" w:pos="360"/>
        </w:tabs>
        <w:adjustRightInd w:val="0"/>
        <w:spacing w:after="0" w:line="360" w:lineRule="auto"/>
        <w:ind w:left="1918" w:hanging="685"/>
        <w:jc w:val="left"/>
        <w:textAlignment w:val="baseline"/>
        <w:rPr>
          <w:rFonts w:hint="eastAsia" w:ascii="宋体" w:hAnsi="宋体" w:eastAsia="宋体"/>
          <w:b w:val="0"/>
          <w:sz w:val="24"/>
          <w:szCs w:val="24"/>
        </w:rPr>
      </w:pPr>
      <w:r>
        <w:rPr>
          <w:rFonts w:hint="eastAsia" w:ascii="宋体" w:hAnsi="宋体" w:eastAsia="宋体"/>
          <w:b w:val="0"/>
          <w:sz w:val="24"/>
          <w:szCs w:val="24"/>
        </w:rPr>
        <w:t>人力资源部门在进行客观、公正和充分的调查后，根据所得内容，参照公司规章制度的有关规定形成调查结论及处理意见，报请公司主管领导审批。在得到授权许可的情况下，人力资源部门可将调查结果与处理意见及时通报投诉人、投诉所涉及方的部门领导，征询各级领导意见，以保证调查结论的公正性和处理结果的严肃性、公正性。</w:t>
      </w:r>
    </w:p>
    <w:p>
      <w:pPr>
        <w:numPr>
          <w:ilvl w:val="0"/>
          <w:numId w:val="51"/>
        </w:numPr>
        <w:tabs>
          <w:tab w:val="left" w:pos="1918"/>
          <w:tab w:val="clear" w:pos="360"/>
        </w:tabs>
        <w:adjustRightInd w:val="0"/>
        <w:spacing w:after="0" w:line="360" w:lineRule="auto"/>
        <w:ind w:left="1918" w:hanging="685"/>
        <w:jc w:val="left"/>
        <w:textAlignment w:val="baseline"/>
        <w:rPr>
          <w:rFonts w:hint="eastAsia" w:ascii="宋体" w:hAnsi="宋体" w:eastAsia="宋体"/>
          <w:b w:val="0"/>
          <w:sz w:val="24"/>
          <w:szCs w:val="24"/>
        </w:rPr>
      </w:pPr>
      <w:r>
        <w:rPr>
          <w:rFonts w:hint="eastAsia" w:ascii="宋体" w:hAnsi="宋体" w:eastAsia="宋体"/>
          <w:b w:val="0"/>
          <w:sz w:val="24"/>
          <w:szCs w:val="24"/>
        </w:rPr>
        <w:t>在调查报告和处理意见得到上级领导审核批准后，人力资源部门根据需要，组织有投诉人、受投诉人（或部门代表）以及各方上级主管，召开协调通报会，宣布调查结果及处理意见。投诉涉及各方应在有关材料上签字，明确表示认可或申诉。人力资源部门认为有必要时，将调查结果和处理在适当的范围公开。在各方明确表示认可、不申诉的情况下，人力资源部门宣布投诉处理结束，结案归档。申诉并不影响处理的执行。申诉人应在履行公司处理意见的前提下进行申诉。</w:t>
      </w:r>
    </w:p>
    <w:p>
      <w:pPr>
        <w:pStyle w:val="3"/>
        <w:numPr>
          <w:ilvl w:val="1"/>
          <w:numId w:val="48"/>
        </w:numPr>
        <w:spacing w:before="120" w:after="120" w:line="360" w:lineRule="auto"/>
        <w:rPr>
          <w:rFonts w:hint="eastAsia" w:ascii="宋体" w:hAnsi="宋体" w:eastAsia="宋体"/>
          <w:sz w:val="24"/>
          <w:szCs w:val="24"/>
        </w:rPr>
      </w:pPr>
      <w:bookmarkStart w:id="151" w:name="_Toc13971630"/>
      <w:r>
        <w:rPr>
          <w:rFonts w:hint="eastAsia" w:ascii="宋体" w:hAnsi="宋体" w:eastAsia="宋体"/>
          <w:sz w:val="24"/>
          <w:szCs w:val="24"/>
        </w:rPr>
        <w:t>申诉</w:t>
      </w:r>
      <w:bookmarkEnd w:id="151"/>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对于调查报告和处理意见不满或不服，或者对于调查过程中的程序或项目不满或不服，投诉涉及各方有权提出申诉。</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申诉受理人为公司主管领导。申诉人必须以书面材料进行申诉。申诉期为自宣布结论与处理意见起七个工作日内。申诉的受理及正式处理的有关程序参照投诉的有关程序执行。</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公司主管领导在三个工作日内作出受理或不受理的决定，并将依据申诉内容，决定是否组成独立调查组进行处理。在接受申诉的七个工作日内，申诉受理人作出最终处理意见，报公司总裁批准后，依照上述程序进行宣布处理。此结论、处理为最终结果。</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宣布程序也按照上述程序执行。投诉、申诉各方应无条件服从、执行最终调查结论及处理意见。若仍有不满或不服者，可依据国家有关劳动法规和其它法规，按国家规定之法律程序进行。此过程并不影响公司处理意见的执行。</w:t>
      </w:r>
    </w:p>
    <w:p>
      <w:pPr>
        <w:pStyle w:val="2"/>
        <w:spacing w:before="120" w:after="120" w:line="360" w:lineRule="auto"/>
        <w:jc w:val="center"/>
        <w:rPr>
          <w:rFonts w:hint="eastAsia" w:ascii="宋体" w:hAnsi="宋体" w:eastAsia="宋体"/>
          <w:bCs w:val="0"/>
          <w:sz w:val="24"/>
          <w:szCs w:val="24"/>
        </w:rPr>
      </w:pPr>
      <w:r>
        <w:rPr>
          <w:rFonts w:ascii="宋体" w:hAnsi="宋体" w:eastAsia="宋体"/>
          <w:bCs w:val="0"/>
          <w:sz w:val="24"/>
          <w:szCs w:val="24"/>
        </w:rPr>
        <w:br w:type="page"/>
      </w:r>
      <w:bookmarkStart w:id="152" w:name="_Toc13971631"/>
      <w:r>
        <w:rPr>
          <w:rFonts w:hint="eastAsia" w:ascii="宋体" w:hAnsi="宋体" w:eastAsia="宋体"/>
          <w:bCs w:val="0"/>
          <w:sz w:val="24"/>
          <w:szCs w:val="24"/>
        </w:rPr>
        <w:t>第十六章 人事申诉</w:t>
      </w:r>
      <w:bookmarkEnd w:id="152"/>
    </w:p>
    <w:p>
      <w:pPr>
        <w:numPr>
          <w:ilvl w:val="0"/>
          <w:numId w:val="1"/>
        </w:numPr>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公司员工因对公司对自己的奖惩、晋升、降级、调动等处理过程和结果有以下异议的可以进行人事申述：</w:t>
      </w:r>
    </w:p>
    <w:p>
      <w:pPr>
        <w:pStyle w:val="4"/>
        <w:numPr>
          <w:ilvl w:val="0"/>
          <w:numId w:val="52"/>
        </w:numPr>
        <w:tabs>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对有知情权的事情原因经过询问仍不清楚的；</w:t>
      </w:r>
    </w:p>
    <w:p>
      <w:pPr>
        <w:pStyle w:val="4"/>
        <w:numPr>
          <w:ilvl w:val="0"/>
          <w:numId w:val="52"/>
        </w:numPr>
        <w:tabs>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发现奖惩、职务变动标准没有被严格执行的；</w:t>
      </w:r>
    </w:p>
    <w:p>
      <w:pPr>
        <w:pStyle w:val="4"/>
        <w:numPr>
          <w:ilvl w:val="0"/>
          <w:numId w:val="52"/>
        </w:numPr>
        <w:tabs>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发现结果存在严重不公的；</w:t>
      </w:r>
    </w:p>
    <w:p>
      <w:pPr>
        <w:pStyle w:val="4"/>
        <w:numPr>
          <w:ilvl w:val="0"/>
          <w:numId w:val="52"/>
        </w:numPr>
        <w:tabs>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其他违反法律或公司原则和制度的。</w:t>
      </w:r>
    </w:p>
    <w:p>
      <w:pPr>
        <w:numPr>
          <w:ilvl w:val="0"/>
          <w:numId w:val="1"/>
        </w:numPr>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人事申述按照以下步骤进行：</w:t>
      </w:r>
    </w:p>
    <w:p>
      <w:pPr>
        <w:pStyle w:val="4"/>
        <w:numPr>
          <w:ilvl w:val="0"/>
          <w:numId w:val="53"/>
        </w:numPr>
        <w:tabs>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对部门负责人的异议可以以向人力资源部门递交书面形式的申诉要求，申述书应写明事由，并尽量详细列举可靠依据；</w:t>
      </w:r>
    </w:p>
    <w:p>
      <w:pPr>
        <w:pStyle w:val="4"/>
        <w:numPr>
          <w:ilvl w:val="0"/>
          <w:numId w:val="53"/>
        </w:numPr>
        <w:tabs>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人力资源部门组织调查认为属实的在申述书上签署意见交并将申述书和调查材料交公司分管被申诉部门的高层领导审阅；</w:t>
      </w:r>
    </w:p>
    <w:p>
      <w:pPr>
        <w:pStyle w:val="4"/>
        <w:numPr>
          <w:ilvl w:val="0"/>
          <w:numId w:val="53"/>
        </w:numPr>
        <w:tabs>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公司分管被申诉部门的高层领导根据调查材料和申述书与当事人、人力资源部门核实，必要时另外组织调查；</w:t>
      </w:r>
    </w:p>
    <w:p>
      <w:pPr>
        <w:pStyle w:val="4"/>
        <w:numPr>
          <w:ilvl w:val="0"/>
          <w:numId w:val="53"/>
        </w:numPr>
        <w:tabs>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在尊重事实的基础上，公司分管被申诉部门的高层领导根据公司制度作出裁决。</w:t>
      </w:r>
    </w:p>
    <w:p>
      <w:pPr>
        <w:pStyle w:val="4"/>
        <w:numPr>
          <w:ilvl w:val="0"/>
          <w:numId w:val="53"/>
        </w:numPr>
        <w:tabs>
          <w:tab w:val="left" w:pos="1918"/>
          <w:tab w:val="clear" w:pos="425"/>
        </w:tabs>
        <w:spacing w:before="120" w:line="360" w:lineRule="auto"/>
        <w:ind w:left="1918" w:hanging="548" w:firstLineChars="0"/>
        <w:rPr>
          <w:rFonts w:hint="eastAsia" w:ascii="宋体" w:hAnsi="宋体" w:eastAsia="宋体"/>
          <w:b w:val="0"/>
          <w:sz w:val="24"/>
          <w:szCs w:val="24"/>
        </w:rPr>
      </w:pPr>
      <w:r>
        <w:rPr>
          <w:rFonts w:hint="eastAsia" w:ascii="宋体" w:hAnsi="宋体" w:eastAsia="宋体"/>
          <w:b w:val="0"/>
          <w:sz w:val="24"/>
          <w:szCs w:val="24"/>
        </w:rPr>
        <w:t>对人力资源部门的申述可以直接上交给公司分管人力资源部门的高层领导，但必须附有详细符合事实的证明材料。</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对申述不属实的，人力资源部门给予申述人必要解释，以消除误会澄清事实。</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对假借申述蓄意制造事端，无事生非、挑拨离间、陷害他人的，其行为将不被认定为申述，同时公司将给予当事人严厉处罚。</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任何人不得以任何借口对申述人进行打击报复。若发现对申述人进行打击报复的，公司将严厉惩罚相关人员。</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有关因考评和薪酬产生的申诉，见《绩效考核手册》和《薪酬管理规定》。</w:t>
      </w:r>
    </w:p>
    <w:p>
      <w:pPr>
        <w:pStyle w:val="2"/>
        <w:spacing w:before="120" w:after="120" w:line="360" w:lineRule="auto"/>
        <w:jc w:val="center"/>
        <w:rPr>
          <w:rFonts w:hint="eastAsia" w:ascii="宋体" w:hAnsi="宋体" w:eastAsia="宋体"/>
          <w:bCs w:val="0"/>
          <w:sz w:val="24"/>
          <w:szCs w:val="24"/>
        </w:rPr>
      </w:pPr>
      <w:r>
        <w:rPr>
          <w:rFonts w:ascii="宋体" w:hAnsi="宋体" w:eastAsia="宋体"/>
          <w:bCs w:val="0"/>
          <w:sz w:val="24"/>
          <w:szCs w:val="24"/>
        </w:rPr>
        <w:br w:type="page"/>
      </w:r>
      <w:bookmarkStart w:id="153" w:name="_Toc13971632"/>
      <w:r>
        <w:rPr>
          <w:rFonts w:hint="eastAsia" w:ascii="宋体" w:hAnsi="宋体" w:eastAsia="宋体"/>
          <w:bCs w:val="0"/>
          <w:sz w:val="24"/>
          <w:szCs w:val="24"/>
        </w:rPr>
        <w:t>第十七章 劳动争议与劳动诉讼</w:t>
      </w:r>
      <w:bookmarkEnd w:id="153"/>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本制度所指劳动争议是指公司（公司代表）和员工之间因为劳动时间、劳动强度、劳动报酬以及伤病等原因引起的不同看法，而双方又不能达成一致意见的情况。</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本制度所指劳动诉讼是指发生劳动争议的双方中的一方向法院递交民事或经济诉讼请求，而法院予以受理的情况。本制度不涉及有关刑事诉讼的方面。</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本制度适用于公司及所有员工和已经从公司离职的员工。公司和上述人员应严格遵守《劳动法》和国家、地方政府制定的各项法律法规，尽量避免劳动争议和劳动诉讼。</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公司及所有员工应认真对待劳动合同，清楚合同条款的含义，严格履行合同规定的义务，同时享有合同规定的权益。</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发生劳动争议时当事人双方应本着解决问题的态度面对事实，寻找双方都能够接受的解决方案，必要时可以请第三方进行调解或进入仲裁程序。</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对无法达成一致意见的劳动争议，必要时公司向法院提出相应诉讼。</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发生劳动诉讼时，无论原告是公司还是员工，公司其他员工都应积极配合取证，陈述事实，必要时可以到庭作证。</w:t>
      </w:r>
    </w:p>
    <w:p>
      <w:pPr>
        <w:numPr>
          <w:ilvl w:val="0"/>
          <w:numId w:val="1"/>
        </w:numPr>
        <w:tabs>
          <w:tab w:val="left" w:pos="1918"/>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若发生诉讼，公司对待事件的处理决定将以法院的终审判决为准。</w:t>
      </w:r>
    </w:p>
    <w:p>
      <w:pPr>
        <w:pStyle w:val="2"/>
        <w:spacing w:before="120" w:after="120" w:line="360" w:lineRule="auto"/>
        <w:jc w:val="center"/>
        <w:rPr>
          <w:rFonts w:hint="eastAsia" w:ascii="宋体" w:hAnsi="宋体" w:eastAsia="宋体"/>
          <w:bCs w:val="0"/>
          <w:sz w:val="24"/>
          <w:szCs w:val="24"/>
        </w:rPr>
      </w:pPr>
      <w:r>
        <w:rPr>
          <w:rFonts w:ascii="宋体" w:hAnsi="宋体" w:eastAsia="宋体"/>
          <w:bCs w:val="0"/>
          <w:sz w:val="24"/>
          <w:szCs w:val="24"/>
        </w:rPr>
        <w:br w:type="page"/>
      </w:r>
      <w:bookmarkStart w:id="154" w:name="_Toc13971633"/>
      <w:r>
        <w:rPr>
          <w:rFonts w:hint="eastAsia" w:ascii="宋体" w:hAnsi="宋体" w:eastAsia="宋体"/>
          <w:bCs w:val="0"/>
          <w:sz w:val="24"/>
          <w:szCs w:val="24"/>
        </w:rPr>
        <w:t>第十八章 附则</w:t>
      </w:r>
      <w:bookmarkEnd w:id="154"/>
    </w:p>
    <w:p>
      <w:pPr>
        <w:numPr>
          <w:ilvl w:val="0"/>
          <w:numId w:val="1"/>
        </w:numPr>
        <w:tabs>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本制度由总部人力资源部门拟订。总部人力资源部门每年年底组织修订本制度。年中如因公司政策和工作使人力资源管理工作内容有重大变更时，由公司分管人力资源部门的高层领导和人力资源部门根据具体要求临时组织讨论修订本制度。本制度的拟订与修订后，由CEO办公会审批。</w:t>
      </w:r>
    </w:p>
    <w:p>
      <w:pPr>
        <w:numPr>
          <w:ilvl w:val="0"/>
          <w:numId w:val="1"/>
        </w:numPr>
        <w:tabs>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本制度修订程序为：</w:t>
      </w:r>
    </w:p>
    <w:p>
      <w:pPr>
        <w:pStyle w:val="4"/>
        <w:numPr>
          <w:ilvl w:val="0"/>
          <w:numId w:val="54"/>
        </w:numPr>
        <w:tabs>
          <w:tab w:val="left" w:pos="1918"/>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由公司部门负责人以上人员提出修订议案，部门负责人以下人员可以委托部门负责人提出修订议案；</w:t>
      </w:r>
    </w:p>
    <w:p>
      <w:pPr>
        <w:pStyle w:val="4"/>
        <w:numPr>
          <w:ilvl w:val="0"/>
          <w:numId w:val="54"/>
        </w:numPr>
        <w:tabs>
          <w:tab w:val="left" w:pos="1918"/>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分公司需将修订议案汇总提交给总部公司人力资源部门；</w:t>
      </w:r>
    </w:p>
    <w:p>
      <w:pPr>
        <w:pStyle w:val="4"/>
        <w:numPr>
          <w:ilvl w:val="0"/>
          <w:numId w:val="54"/>
        </w:numPr>
        <w:tabs>
          <w:tab w:val="left" w:pos="1918"/>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总部人力资源部门整理修订议案；</w:t>
      </w:r>
    </w:p>
    <w:p>
      <w:pPr>
        <w:pStyle w:val="4"/>
        <w:numPr>
          <w:ilvl w:val="0"/>
          <w:numId w:val="54"/>
        </w:numPr>
        <w:tabs>
          <w:tab w:val="left" w:pos="1918"/>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总部人力资源部门负责人或分管人力资源的高层领导组织集体讨论，由总部人力资源部门拟订修订方案；</w:t>
      </w:r>
    </w:p>
    <w:p>
      <w:pPr>
        <w:pStyle w:val="4"/>
        <w:numPr>
          <w:ilvl w:val="0"/>
          <w:numId w:val="54"/>
        </w:numPr>
        <w:tabs>
          <w:tab w:val="left" w:pos="1918"/>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修订方案提交CEO办公会讨论。讨论决议由投票表决产生，超过半数赞成票为决议通过，半数或低于半数赞成票的公司可以在修改完善后重新确定时间讨论；</w:t>
      </w:r>
    </w:p>
    <w:p>
      <w:pPr>
        <w:pStyle w:val="4"/>
        <w:numPr>
          <w:ilvl w:val="0"/>
          <w:numId w:val="54"/>
        </w:numPr>
        <w:tabs>
          <w:tab w:val="left" w:pos="1918"/>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所有CEO办公会成员都必须就修订方案案进行表决，因特殊原因不能亲自到会表决的，应由人力资源部门事先或事后通知讨论议题，并在修订会议结束后一天内通过传真等书面形式进行表决；</w:t>
      </w:r>
    </w:p>
    <w:p>
      <w:pPr>
        <w:pStyle w:val="4"/>
        <w:numPr>
          <w:ilvl w:val="0"/>
          <w:numId w:val="54"/>
        </w:numPr>
        <w:tabs>
          <w:tab w:val="left" w:pos="1918"/>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表决只有赞成票和反对票，不设弃权票；</w:t>
      </w:r>
    </w:p>
    <w:p>
      <w:pPr>
        <w:pStyle w:val="4"/>
        <w:numPr>
          <w:ilvl w:val="0"/>
          <w:numId w:val="54"/>
        </w:numPr>
        <w:tabs>
          <w:tab w:val="left" w:pos="1918"/>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CEO一人拥有两票，但两票所代表的态度必须一致，即同时赞成或同时反对；</w:t>
      </w:r>
    </w:p>
    <w:p>
      <w:pPr>
        <w:pStyle w:val="4"/>
        <w:numPr>
          <w:ilvl w:val="0"/>
          <w:numId w:val="54"/>
        </w:numPr>
        <w:tabs>
          <w:tab w:val="left" w:pos="1918"/>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修订方案通过后，总部人力资源部门组织修订或增删相关条款，并将修订后的制度书面交CEO审批；</w:t>
      </w:r>
    </w:p>
    <w:p>
      <w:pPr>
        <w:pStyle w:val="4"/>
        <w:numPr>
          <w:ilvl w:val="0"/>
          <w:numId w:val="54"/>
        </w:numPr>
        <w:tabs>
          <w:tab w:val="left" w:pos="1918"/>
        </w:tabs>
        <w:spacing w:before="120" w:line="360" w:lineRule="auto"/>
        <w:ind w:left="1918" w:hanging="411" w:firstLineChars="0"/>
        <w:rPr>
          <w:rFonts w:hint="eastAsia" w:ascii="宋体" w:hAnsi="宋体" w:eastAsia="宋体"/>
          <w:b w:val="0"/>
          <w:sz w:val="24"/>
          <w:szCs w:val="24"/>
        </w:rPr>
      </w:pPr>
      <w:r>
        <w:rPr>
          <w:rFonts w:hint="eastAsia" w:ascii="宋体" w:hAnsi="宋体" w:eastAsia="宋体"/>
          <w:b w:val="0"/>
          <w:sz w:val="24"/>
          <w:szCs w:val="24"/>
        </w:rPr>
        <w:t>审批通过后由总部人力资源部门公布修订后的制度，并确定新条款的生效执行时间或期限。</w:t>
      </w:r>
    </w:p>
    <w:p>
      <w:pPr>
        <w:numPr>
          <w:ilvl w:val="0"/>
          <w:numId w:val="1"/>
        </w:numPr>
        <w:tabs>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本制度由总部人力资源部门负责解释。</w:t>
      </w:r>
    </w:p>
    <w:p>
      <w:pPr>
        <w:numPr>
          <w:ilvl w:val="0"/>
          <w:numId w:val="1"/>
        </w:numPr>
        <w:tabs>
          <w:tab w:val="left" w:pos="1918"/>
          <w:tab w:val="clear" w:pos="1953"/>
        </w:tabs>
        <w:spacing w:before="120" w:line="360" w:lineRule="auto"/>
        <w:ind w:left="1918" w:hanging="1918"/>
        <w:rPr>
          <w:rFonts w:hint="eastAsia" w:ascii="宋体" w:hAnsi="宋体" w:eastAsia="宋体"/>
          <w:b w:val="0"/>
          <w:sz w:val="24"/>
          <w:szCs w:val="24"/>
        </w:rPr>
      </w:pPr>
      <w:r>
        <w:rPr>
          <w:rFonts w:hint="eastAsia" w:ascii="宋体" w:hAnsi="宋体" w:eastAsia="宋体"/>
          <w:b w:val="0"/>
          <w:sz w:val="24"/>
          <w:szCs w:val="24"/>
        </w:rPr>
        <w:t>本制度执行之日起，公司原有制度中有关人事管理和人力资源的条款作废。执行过程中如有与其他制度相冲突之处，以本制度为准。</w:t>
      </w:r>
    </w:p>
    <w:p>
      <w:pPr>
        <w:pStyle w:val="2"/>
        <w:spacing w:before="120" w:after="120" w:line="360" w:lineRule="auto"/>
        <w:jc w:val="center"/>
        <w:rPr>
          <w:rFonts w:ascii="宋体" w:hAnsi="宋体" w:eastAsia="宋体"/>
          <w:bCs w:val="0"/>
          <w:sz w:val="24"/>
          <w:szCs w:val="24"/>
        </w:rPr>
        <w:sectPr>
          <w:pgSz w:w="11909" w:h="16834"/>
          <w:pgMar w:top="1474" w:right="1361" w:bottom="1474" w:left="1361" w:header="851" w:footer="992" w:gutter="0"/>
          <w:paperSrc w:first="1" w:other="1"/>
          <w:pgNumType w:fmt="decimalFullWidth" w:start="1"/>
          <w:cols w:space="425" w:num="1"/>
          <w:docGrid w:linePitch="373" w:charSpace="0"/>
        </w:sectPr>
      </w:pPr>
    </w:p>
    <w:p>
      <w:pPr>
        <w:pStyle w:val="2"/>
        <w:spacing w:before="120" w:after="120" w:line="360" w:lineRule="auto"/>
        <w:jc w:val="center"/>
        <w:rPr>
          <w:rFonts w:hint="eastAsia" w:ascii="宋体" w:hAnsi="宋体" w:eastAsia="宋体"/>
          <w:bCs w:val="0"/>
          <w:sz w:val="24"/>
          <w:szCs w:val="24"/>
        </w:rPr>
      </w:pPr>
      <w:bookmarkStart w:id="155" w:name="_Toc13971634"/>
      <w:r>
        <w:rPr>
          <w:rFonts w:hint="eastAsia" w:ascii="宋体" w:hAnsi="宋体" w:eastAsia="宋体"/>
          <w:bCs w:val="0"/>
          <w:sz w:val="24"/>
          <w:szCs w:val="24"/>
        </w:rPr>
        <w:t>附录</w:t>
      </w:r>
      <w:bookmarkEnd w:id="155"/>
    </w:p>
    <w:p>
      <w:pPr>
        <w:pStyle w:val="3"/>
        <w:spacing w:line="360" w:lineRule="auto"/>
        <w:jc w:val="center"/>
        <w:rPr>
          <w:rFonts w:hint="eastAsia" w:ascii="宋体" w:hAnsi="宋体" w:eastAsia="宋体"/>
          <w:sz w:val="24"/>
          <w:szCs w:val="24"/>
        </w:rPr>
      </w:pPr>
      <w:bookmarkStart w:id="156" w:name="_Toc13971635"/>
      <w:r>
        <w:rPr>
          <w:rFonts w:hint="eastAsia" w:ascii="宋体" w:hAnsi="宋体" w:eastAsia="宋体"/>
          <w:sz w:val="24"/>
          <w:szCs w:val="24"/>
        </w:rPr>
        <w:t>年度人员需求计划表</w:t>
      </w:r>
      <w:bookmarkEnd w:id="156"/>
    </w:p>
    <w:p>
      <w:pPr>
        <w:spacing w:before="120" w:line="360" w:lineRule="auto"/>
        <w:rPr>
          <w:rFonts w:hint="eastAsia" w:ascii="宋体" w:hAnsi="宋体" w:eastAsia="宋体"/>
          <w:b w:val="0"/>
          <w:sz w:val="24"/>
          <w:szCs w:val="24"/>
        </w:rPr>
      </w:pPr>
      <w:r>
        <w:rPr>
          <w:rFonts w:hint="eastAsia" w:ascii="宋体" w:hAnsi="宋体" w:eastAsia="宋体"/>
          <w:b w:val="0"/>
          <w:sz w:val="24"/>
          <w:szCs w:val="24"/>
        </w:rPr>
        <w:t>部门：</w:t>
      </w:r>
    </w:p>
    <w:p>
      <w:pPr>
        <w:spacing w:before="120" w:line="360" w:lineRule="auto"/>
        <w:rPr>
          <w:rFonts w:hint="eastAsia" w:ascii="宋体" w:hAnsi="宋体" w:eastAsia="宋体"/>
          <w:b w:val="0"/>
          <w:sz w:val="24"/>
          <w:szCs w:val="24"/>
          <w:u w:val="single"/>
        </w:rPr>
      </w:pPr>
      <w:r>
        <w:rPr>
          <w:rFonts w:ascii="宋体" w:hAnsi="宋体" w:eastAsia="宋体"/>
          <w:b w:val="0"/>
          <w:sz w:val="24"/>
          <w:szCs w:val="24"/>
          <w:u w:val="single"/>
        </w:rPr>
        <mc:AlternateContent>
          <mc:Choice Requires="wps">
            <w:drawing>
              <wp:anchor distT="0" distB="0" distL="114300" distR="114300" simplePos="0" relativeHeight="251662336" behindDoc="0" locked="0" layoutInCell="0" allowOverlap="1">
                <wp:simplePos x="0" y="0"/>
                <wp:positionH relativeFrom="column">
                  <wp:posOffset>457200</wp:posOffset>
                </wp:positionH>
                <wp:positionV relativeFrom="paragraph">
                  <wp:posOffset>0</wp:posOffset>
                </wp:positionV>
                <wp:extent cx="1028700" cy="0"/>
                <wp:effectExtent l="7620" t="12065" r="11430" b="6985"/>
                <wp:wrapNone/>
                <wp:docPr id="25" name="Line 1"/>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ln>
                      </wps:spPr>
                      <wps:bodyPr/>
                    </wps:wsp>
                  </a:graphicData>
                </a:graphic>
              </wp:anchor>
            </w:drawing>
          </mc:Choice>
          <mc:Fallback>
            <w:pict>
              <v:line id="Line 1" o:spid="_x0000_s1026" o:spt="20" style="position:absolute;left:0pt;margin-left:36pt;margin-top:0pt;height:0pt;width:81pt;z-index:251662336;mso-width-relative:page;mso-height-relative:page;" filled="f" stroked="t" coordsize="21600,21600" o:allowincell="f" o:gfxdata="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WAAAAZHJzL1BLAQIUABQAAAAIAIdO4kCHL2f/0wAAAAQBAAAPAAAAAAAA&#10;AAEAIAAAADgAAABkcnMvZG93bnJldi54bWxQSwECFAAUAAAACACHTuJAt3bhpMgBAACgAwAADgAA&#10;AAAAAAABACAAAAA4AQAAZHJzL2Uyb0RvYy54bWxQSwUGAAAAAAYABgBZAQAAcgUAAAAA&#10;">
                <v:fill on="f" focussize="0,0"/>
                <v:stroke color="#000000" joinstyle="round"/>
                <v:imagedata o:title=""/>
                <o:lock v:ext="edit" aspectratio="f"/>
              </v:line>
            </w:pict>
          </mc:Fallback>
        </mc:AlternateContent>
      </w:r>
      <w:r>
        <w:rPr>
          <w:rFonts w:hint="eastAsia" w:ascii="宋体" w:hAnsi="宋体" w:eastAsia="宋体"/>
          <w:b w:val="0"/>
          <w:sz w:val="24"/>
          <w:szCs w:val="24"/>
          <w:u w:val="single"/>
        </w:rPr>
        <w:t>需求计划：</w:t>
      </w:r>
    </w:p>
    <w:tbl>
      <w:tblPr>
        <w:tblStyle w:val="25"/>
        <w:tblW w:w="10050" w:type="dxa"/>
        <w:tblInd w:w="2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587"/>
        <w:gridCol w:w="1322"/>
        <w:gridCol w:w="2116"/>
        <w:gridCol w:w="4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0" w:hRule="atLeast"/>
        </w:trPr>
        <w:tc>
          <w:tcPr>
            <w:tcW w:w="793"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序号</w:t>
            </w:r>
          </w:p>
        </w:tc>
        <w:tc>
          <w:tcPr>
            <w:tcW w:w="1587"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职位名称</w:t>
            </w:r>
          </w:p>
        </w:tc>
        <w:tc>
          <w:tcPr>
            <w:tcW w:w="132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人数</w:t>
            </w:r>
          </w:p>
        </w:tc>
        <w:tc>
          <w:tcPr>
            <w:tcW w:w="211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到岗时间</w:t>
            </w:r>
          </w:p>
        </w:tc>
        <w:tc>
          <w:tcPr>
            <w:tcW w:w="423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职责和要求</w:t>
            </w:r>
          </w:p>
        </w:tc>
      </w:tr>
      <w:tr>
        <w:trPr>
          <w:trHeight w:val="1354" w:hRule="atLeast"/>
        </w:trPr>
        <w:tc>
          <w:tcPr>
            <w:tcW w:w="793" w:type="dxa"/>
          </w:tcPr>
          <w:p>
            <w:pPr>
              <w:spacing w:before="120" w:line="360" w:lineRule="auto"/>
              <w:rPr>
                <w:rFonts w:hint="eastAsia" w:ascii="宋体" w:hAnsi="宋体" w:eastAsia="宋体"/>
                <w:b w:val="0"/>
                <w:sz w:val="24"/>
                <w:szCs w:val="24"/>
              </w:rPr>
            </w:pPr>
          </w:p>
        </w:tc>
        <w:tc>
          <w:tcPr>
            <w:tcW w:w="1587" w:type="dxa"/>
          </w:tcPr>
          <w:p>
            <w:pPr>
              <w:spacing w:before="120" w:line="360" w:lineRule="auto"/>
              <w:rPr>
                <w:rFonts w:hint="eastAsia" w:ascii="宋体" w:hAnsi="宋体" w:eastAsia="宋体"/>
                <w:b w:val="0"/>
                <w:sz w:val="24"/>
                <w:szCs w:val="24"/>
              </w:rPr>
            </w:pPr>
          </w:p>
        </w:tc>
        <w:tc>
          <w:tcPr>
            <w:tcW w:w="1322" w:type="dxa"/>
          </w:tcPr>
          <w:p>
            <w:pPr>
              <w:spacing w:before="120" w:line="360" w:lineRule="auto"/>
              <w:rPr>
                <w:rFonts w:hint="eastAsia" w:ascii="宋体" w:hAnsi="宋体" w:eastAsia="宋体"/>
                <w:b w:val="0"/>
                <w:sz w:val="24"/>
                <w:szCs w:val="24"/>
              </w:rPr>
            </w:pPr>
          </w:p>
        </w:tc>
        <w:tc>
          <w:tcPr>
            <w:tcW w:w="2116" w:type="dxa"/>
          </w:tcPr>
          <w:p>
            <w:pPr>
              <w:spacing w:before="120" w:line="360" w:lineRule="auto"/>
              <w:rPr>
                <w:rFonts w:hint="eastAsia" w:ascii="宋体" w:hAnsi="宋体" w:eastAsia="宋体"/>
                <w:b w:val="0"/>
                <w:sz w:val="24"/>
                <w:szCs w:val="24"/>
              </w:rPr>
            </w:pPr>
          </w:p>
        </w:tc>
        <w:tc>
          <w:tcPr>
            <w:tcW w:w="4232" w:type="dxa"/>
          </w:tcPr>
          <w:p>
            <w:pPr>
              <w:numPr>
                <w:ilvl w:val="0"/>
                <w:numId w:val="55"/>
              </w:numPr>
              <w:spacing w:before="120" w:line="360" w:lineRule="auto"/>
              <w:rPr>
                <w:rFonts w:hint="eastAsia" w:ascii="宋体" w:hAnsi="宋体" w:eastAsia="宋体"/>
                <w:b w:val="0"/>
                <w:sz w:val="24"/>
                <w:szCs w:val="24"/>
              </w:rPr>
            </w:pPr>
            <w:r>
              <w:rPr>
                <w:rFonts w:hint="eastAsia" w:ascii="宋体" w:hAnsi="宋体" w:eastAsia="宋体"/>
                <w:b w:val="0"/>
                <w:sz w:val="24"/>
                <w:szCs w:val="24"/>
              </w:rPr>
              <w:t>见职务说明书</w:t>
            </w:r>
          </w:p>
          <w:p>
            <w:pPr>
              <w:numPr>
                <w:ilvl w:val="0"/>
                <w:numId w:val="56"/>
              </w:numPr>
              <w:spacing w:before="120" w:line="360" w:lineRule="auto"/>
              <w:rPr>
                <w:rFonts w:hint="eastAsia" w:ascii="宋体" w:hAnsi="宋体" w:eastAsia="宋体"/>
                <w:b w:val="0"/>
                <w:sz w:val="24"/>
                <w:szCs w:val="24"/>
              </w:rPr>
            </w:pPr>
            <w:r>
              <w:rPr>
                <w:rFonts w:hint="eastAsia" w:ascii="宋体" w:hAnsi="宋体" w:eastAsia="宋体"/>
                <w:b w:val="0"/>
                <w:sz w:val="24"/>
                <w:szCs w:val="24"/>
              </w:rPr>
              <w:t>见后面的具体描述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38" w:hRule="atLeast"/>
        </w:trPr>
        <w:tc>
          <w:tcPr>
            <w:tcW w:w="793" w:type="dxa"/>
          </w:tcPr>
          <w:p>
            <w:pPr>
              <w:spacing w:before="120" w:line="360" w:lineRule="auto"/>
              <w:rPr>
                <w:rFonts w:hint="eastAsia" w:ascii="宋体" w:hAnsi="宋体" w:eastAsia="宋体"/>
                <w:b w:val="0"/>
                <w:sz w:val="24"/>
                <w:szCs w:val="24"/>
              </w:rPr>
            </w:pPr>
          </w:p>
        </w:tc>
        <w:tc>
          <w:tcPr>
            <w:tcW w:w="1587" w:type="dxa"/>
          </w:tcPr>
          <w:p>
            <w:pPr>
              <w:spacing w:before="120" w:line="360" w:lineRule="auto"/>
              <w:rPr>
                <w:rFonts w:hint="eastAsia" w:ascii="宋体" w:hAnsi="宋体" w:eastAsia="宋体"/>
                <w:b w:val="0"/>
                <w:sz w:val="24"/>
                <w:szCs w:val="24"/>
              </w:rPr>
            </w:pPr>
          </w:p>
        </w:tc>
        <w:tc>
          <w:tcPr>
            <w:tcW w:w="1322" w:type="dxa"/>
          </w:tcPr>
          <w:p>
            <w:pPr>
              <w:spacing w:before="120" w:line="360" w:lineRule="auto"/>
              <w:rPr>
                <w:rFonts w:hint="eastAsia" w:ascii="宋体" w:hAnsi="宋体" w:eastAsia="宋体"/>
                <w:b w:val="0"/>
                <w:sz w:val="24"/>
                <w:szCs w:val="24"/>
              </w:rPr>
            </w:pPr>
          </w:p>
        </w:tc>
        <w:tc>
          <w:tcPr>
            <w:tcW w:w="2116" w:type="dxa"/>
          </w:tcPr>
          <w:p>
            <w:pPr>
              <w:spacing w:before="120" w:line="360" w:lineRule="auto"/>
              <w:rPr>
                <w:rFonts w:hint="eastAsia" w:ascii="宋体" w:hAnsi="宋体" w:eastAsia="宋体"/>
                <w:b w:val="0"/>
                <w:sz w:val="24"/>
                <w:szCs w:val="24"/>
              </w:rPr>
            </w:pPr>
          </w:p>
        </w:tc>
        <w:tc>
          <w:tcPr>
            <w:tcW w:w="4232" w:type="dxa"/>
          </w:tcPr>
          <w:p>
            <w:pPr>
              <w:numPr>
                <w:ilvl w:val="0"/>
                <w:numId w:val="55"/>
              </w:numPr>
              <w:spacing w:before="120" w:line="360" w:lineRule="auto"/>
              <w:rPr>
                <w:rFonts w:hint="eastAsia" w:ascii="宋体" w:hAnsi="宋体" w:eastAsia="宋体"/>
                <w:b w:val="0"/>
                <w:sz w:val="24"/>
                <w:szCs w:val="24"/>
              </w:rPr>
            </w:pPr>
            <w:r>
              <w:rPr>
                <w:rFonts w:hint="eastAsia" w:ascii="宋体" w:hAnsi="宋体" w:eastAsia="宋体"/>
                <w:b w:val="0"/>
                <w:sz w:val="24"/>
                <w:szCs w:val="24"/>
              </w:rPr>
              <w:t>见职务说明书</w:t>
            </w:r>
          </w:p>
          <w:p>
            <w:pPr>
              <w:numPr>
                <w:ilvl w:val="0"/>
                <w:numId w:val="55"/>
              </w:numPr>
              <w:spacing w:before="120" w:line="360" w:lineRule="auto"/>
              <w:rPr>
                <w:rFonts w:hint="eastAsia" w:ascii="宋体" w:hAnsi="宋体" w:eastAsia="宋体"/>
                <w:b w:val="0"/>
                <w:sz w:val="24"/>
                <w:szCs w:val="24"/>
              </w:rPr>
            </w:pPr>
            <w:r>
              <w:rPr>
                <w:rFonts w:hint="eastAsia" w:ascii="宋体" w:hAnsi="宋体" w:eastAsia="宋体"/>
                <w:b w:val="0"/>
                <w:sz w:val="24"/>
                <w:szCs w:val="24"/>
              </w:rPr>
              <w:t>见后面的具体描述</w:t>
            </w:r>
          </w:p>
        </w:tc>
      </w:tr>
    </w:tbl>
    <w:p>
      <w:pPr>
        <w:spacing w:before="120" w:line="360" w:lineRule="auto"/>
        <w:rPr>
          <w:rFonts w:hint="eastAsia" w:ascii="宋体" w:hAnsi="宋体" w:eastAsia="宋体"/>
          <w:b w:val="0"/>
          <w:sz w:val="24"/>
          <w:szCs w:val="24"/>
        </w:rPr>
      </w:pPr>
      <w:r>
        <w:rPr>
          <w:rFonts w:hint="eastAsia" w:ascii="宋体" w:hAnsi="宋体" w:eastAsia="宋体"/>
          <w:b w:val="0"/>
          <w:sz w:val="24"/>
          <w:szCs w:val="24"/>
          <w:u w:val="single"/>
        </w:rPr>
        <w:t>职责和要求具体描述：</w:t>
      </w:r>
    </w:p>
    <w:p>
      <w:pPr>
        <w:spacing w:before="120" w:line="360" w:lineRule="auto"/>
        <w:rPr>
          <w:rFonts w:hint="eastAsia" w:ascii="宋体" w:hAnsi="宋体" w:eastAsia="宋体"/>
          <w:b w:val="0"/>
          <w:sz w:val="24"/>
          <w:szCs w:val="24"/>
        </w:rPr>
      </w:pPr>
      <w:r>
        <w:rPr>
          <w:rFonts w:hint="eastAsia" w:ascii="宋体" w:hAnsi="宋体" w:eastAsia="宋体"/>
          <w:b w:val="0"/>
          <w:sz w:val="24"/>
          <w:szCs w:val="24"/>
        </w:rPr>
        <w:t>序号及职位名称：</w:t>
      </w:r>
    </w:p>
    <w:tbl>
      <w:tblPr>
        <w:tblStyle w:val="25"/>
        <w:tblW w:w="10036" w:type="dxa"/>
        <w:tblInd w:w="2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3470"/>
        <w:gridCol w:w="1602"/>
        <w:gridCol w:w="3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24" w:hRule="atLeast"/>
        </w:trPr>
        <w:tc>
          <w:tcPr>
            <w:tcW w:w="10036" w:type="dxa"/>
            <w:gridSpan w:val="4"/>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工作职责描述：</w:t>
            </w:r>
          </w:p>
          <w:p>
            <w:pPr>
              <w:spacing w:before="120" w:line="360" w:lineRule="auto"/>
              <w:rPr>
                <w:rFonts w:hint="eastAsia" w:ascii="宋体" w:hAnsi="宋体" w:eastAsia="宋体"/>
                <w:b w:val="0"/>
                <w:sz w:val="24"/>
                <w:szCs w:val="24"/>
              </w:rPr>
            </w:pPr>
          </w:p>
        </w:tc>
      </w:tr>
      <w:tr>
        <w:trPr>
          <w:trHeight w:val="1324" w:hRule="atLeast"/>
        </w:trPr>
        <w:tc>
          <w:tcPr>
            <w:tcW w:w="10036" w:type="dxa"/>
            <w:gridSpan w:val="4"/>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知识、技能描述：</w:t>
            </w:r>
          </w:p>
          <w:p>
            <w:pPr>
              <w:spacing w:before="120" w:line="360" w:lineRule="auto"/>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108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年龄要求</w:t>
            </w:r>
          </w:p>
        </w:tc>
        <w:tc>
          <w:tcPr>
            <w:tcW w:w="3470" w:type="dxa"/>
            <w:vAlign w:val="center"/>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□25-30  □30</w:t>
            </w:r>
            <w:r>
              <w:rPr>
                <w:rFonts w:ascii="宋体" w:hAnsi="宋体" w:eastAsia="宋体"/>
                <w:b w:val="0"/>
                <w:sz w:val="24"/>
                <w:szCs w:val="24"/>
              </w:rPr>
              <w:t>-</w:t>
            </w:r>
            <w:r>
              <w:rPr>
                <w:rFonts w:hint="eastAsia" w:ascii="宋体" w:hAnsi="宋体" w:eastAsia="宋体"/>
                <w:b w:val="0"/>
                <w:sz w:val="24"/>
                <w:szCs w:val="24"/>
              </w:rPr>
              <w:t xml:space="preserve">35 □35 </w:t>
            </w:r>
            <w:r>
              <w:rPr>
                <w:rFonts w:ascii="宋体" w:hAnsi="宋体" w:eastAsia="宋体"/>
                <w:b w:val="0"/>
                <w:sz w:val="24"/>
                <w:szCs w:val="24"/>
              </w:rPr>
              <w:t>–</w:t>
            </w:r>
            <w:r>
              <w:rPr>
                <w:rFonts w:hint="eastAsia" w:ascii="宋体" w:hAnsi="宋体" w:eastAsia="宋体"/>
                <w:b w:val="0"/>
                <w:sz w:val="24"/>
                <w:szCs w:val="24"/>
              </w:rPr>
              <w:t>40  □不限</w:t>
            </w:r>
          </w:p>
        </w:tc>
        <w:tc>
          <w:tcPr>
            <w:tcW w:w="160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性别要求</w:t>
            </w:r>
          </w:p>
        </w:tc>
        <w:tc>
          <w:tcPr>
            <w:tcW w:w="3882" w:type="dxa"/>
            <w:vAlign w:val="center"/>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□男  □女 □不限</w:t>
            </w:r>
          </w:p>
        </w:tc>
      </w:tr>
      <w:tr>
        <w:trPr>
          <w:trHeight w:val="789" w:hRule="atLeast"/>
        </w:trPr>
        <w:tc>
          <w:tcPr>
            <w:tcW w:w="108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学历要求</w:t>
            </w:r>
          </w:p>
        </w:tc>
        <w:tc>
          <w:tcPr>
            <w:tcW w:w="3470" w:type="dxa"/>
            <w:vAlign w:val="center"/>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□大专 □大本  □硕士  □其他</w:t>
            </w:r>
          </w:p>
        </w:tc>
        <w:tc>
          <w:tcPr>
            <w:tcW w:w="160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专业年限要求</w:t>
            </w:r>
          </w:p>
        </w:tc>
        <w:tc>
          <w:tcPr>
            <w:tcW w:w="3882" w:type="dxa"/>
            <w:vAlign w:val="center"/>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□应届生可 □1-2年□3-5年 □5年以上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0" w:hRule="atLeast"/>
        </w:trPr>
        <w:tc>
          <w:tcPr>
            <w:tcW w:w="108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户口要求</w:t>
            </w:r>
          </w:p>
        </w:tc>
        <w:tc>
          <w:tcPr>
            <w:tcW w:w="3470" w:type="dxa"/>
            <w:vAlign w:val="center"/>
          </w:tcPr>
          <w:p>
            <w:pPr>
              <w:spacing w:before="120" w:line="360" w:lineRule="auto"/>
              <w:rPr>
                <w:rFonts w:hint="eastAsia" w:ascii="宋体" w:hAnsi="宋体" w:eastAsia="宋体"/>
                <w:b w:val="0"/>
                <w:sz w:val="24"/>
                <w:szCs w:val="24"/>
              </w:rPr>
            </w:pPr>
          </w:p>
        </w:tc>
        <w:tc>
          <w:tcPr>
            <w:tcW w:w="160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其它</w:t>
            </w:r>
          </w:p>
        </w:tc>
        <w:tc>
          <w:tcPr>
            <w:tcW w:w="3882" w:type="dxa"/>
            <w:vAlign w:val="center"/>
          </w:tcPr>
          <w:p>
            <w:pPr>
              <w:spacing w:before="120" w:line="360" w:lineRule="auto"/>
              <w:jc w:val="center"/>
              <w:rPr>
                <w:rFonts w:hint="eastAsia" w:ascii="宋体" w:hAnsi="宋体" w:eastAsia="宋体"/>
                <w:b w:val="0"/>
                <w:sz w:val="24"/>
                <w:szCs w:val="24"/>
              </w:rPr>
            </w:pPr>
          </w:p>
        </w:tc>
      </w:tr>
    </w:tbl>
    <w:p>
      <w:pPr>
        <w:spacing w:before="120" w:line="360" w:lineRule="auto"/>
        <w:ind w:left="315"/>
        <w:rPr>
          <w:rFonts w:hint="eastAsia" w:ascii="宋体" w:hAnsi="宋体" w:eastAsia="宋体"/>
          <w:b w:val="0"/>
          <w:sz w:val="24"/>
          <w:szCs w:val="24"/>
        </w:rPr>
      </w:pPr>
    </w:p>
    <w:p>
      <w:pPr>
        <w:spacing w:before="120" w:line="360" w:lineRule="auto"/>
        <w:ind w:left="315"/>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60288" behindDoc="0" locked="0" layoutInCell="0" allowOverlap="1">
                <wp:simplePos x="0" y="0"/>
                <wp:positionH relativeFrom="column">
                  <wp:posOffset>3392805</wp:posOffset>
                </wp:positionH>
                <wp:positionV relativeFrom="paragraph">
                  <wp:posOffset>178435</wp:posOffset>
                </wp:positionV>
                <wp:extent cx="1371600" cy="0"/>
                <wp:effectExtent l="9525" t="5715" r="9525" b="13335"/>
                <wp:wrapNone/>
                <wp:docPr id="24" name="Line 2"/>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267.15pt;margin-top:14.05pt;height:0pt;width:108pt;z-index:251660288;mso-width-relative:page;mso-height-relative:page;" filled="f" stroked="t" coordsize="21600,21600" o:allowincell="f" o:gfxdata="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DUFb5V1gAAAAkBAAAP&#10;AAAAAAAAAAEAIAAAADgAAABkcnMvZG93bnJldi54bWxQSwECFAAUAAAACACHTuJAY6v/SMsBAACg&#10;AwAADgAAAAAAAAABACAAAAA7AQAAZHJzL2Uyb0RvYy54bWxQSwUGAAAAAAYABgBZAQAAeAUAAAAA&#10;">
                <v:fill on="f" focussize="0,0"/>
                <v:stroke color="#000000" joinstyle="round"/>
                <v:imagedata o:title=""/>
                <o:lock v:ext="edit" aspectratio="f"/>
              </v:line>
            </w:pict>
          </mc:Fallback>
        </mc:AlternateContent>
      </w:r>
      <w:r>
        <w:rPr>
          <w:rFonts w:ascii="宋体" w:hAnsi="宋体" w:eastAsia="宋体"/>
          <w:b w:val="0"/>
          <w:sz w:val="24"/>
          <w:szCs w:val="24"/>
        </w:rPr>
        <mc:AlternateContent>
          <mc:Choice Requires="wps">
            <w:drawing>
              <wp:anchor distT="0" distB="0" distL="114300" distR="114300" simplePos="0" relativeHeight="251659264" behindDoc="0" locked="0" layoutInCell="0" allowOverlap="1">
                <wp:simplePos x="0" y="0"/>
                <wp:positionH relativeFrom="column">
                  <wp:posOffset>347980</wp:posOffset>
                </wp:positionH>
                <wp:positionV relativeFrom="paragraph">
                  <wp:posOffset>178435</wp:posOffset>
                </wp:positionV>
                <wp:extent cx="1485900" cy="0"/>
                <wp:effectExtent l="12700" t="5715" r="6350" b="13335"/>
                <wp:wrapNone/>
                <wp:docPr id="23" name="Line 3"/>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27.4pt;margin-top:14.05pt;height:0pt;width:117pt;z-index:251659264;mso-width-relative:page;mso-height-relative:page;" filled="f" stroked="t" coordsize="21600,21600" o:allowincell="f" o:gfxdata="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ybJkQNUAAAAIAQAADwAA&#10;AAAAAAABACAAAAA4AAAAZHJzL2Rvd25yZXYueG1sUEsBAhQAFAAAAAgAh07iQD3gNErKAQAAoAMA&#10;AA4AAAAAAAAAAQAgAAAAOgEAAGRycy9lMm9Eb2MueG1sUEsFBgAAAAAGAAYAWQEAAHYFAAAAAA==&#10;">
                <v:fill on="f" focussize="0,0"/>
                <v:stroke color="#000000" joinstyle="round"/>
                <v:imagedata o:title=""/>
                <o:lock v:ext="edit" aspectratio="f"/>
              </v:line>
            </w:pict>
          </mc:Fallback>
        </mc:AlternateContent>
      </w:r>
      <w:r>
        <w:rPr>
          <w:rFonts w:ascii="宋体" w:hAnsi="宋体" w:eastAsia="宋体"/>
          <w:b w:val="0"/>
          <w:sz w:val="24"/>
          <w:szCs w:val="24"/>
        </w:rPr>
        <w:t xml:space="preserve">                           </w:t>
      </w:r>
      <w:r>
        <w:rPr>
          <w:rFonts w:hint="eastAsia" w:ascii="宋体" w:hAnsi="宋体" w:eastAsia="宋体"/>
          <w:b w:val="0"/>
          <w:sz w:val="24"/>
          <w:szCs w:val="24"/>
        </w:rPr>
        <w:t>申请部门负责人/日期                         人力资源经理批准/日期</w:t>
      </w:r>
    </w:p>
    <w:p>
      <w:pPr>
        <w:spacing w:before="120" w:line="360" w:lineRule="auto"/>
        <w:ind w:left="315"/>
        <w:rPr>
          <w:rFonts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61312" behindDoc="0" locked="0" layoutInCell="0" allowOverlap="1">
                <wp:simplePos x="0" y="0"/>
                <wp:positionH relativeFrom="column">
                  <wp:posOffset>308610</wp:posOffset>
                </wp:positionH>
                <wp:positionV relativeFrom="paragraph">
                  <wp:posOffset>231140</wp:posOffset>
                </wp:positionV>
                <wp:extent cx="1565910" cy="0"/>
                <wp:effectExtent l="11430" t="5080" r="13335" b="13970"/>
                <wp:wrapNone/>
                <wp:docPr id="22" name="Line 4"/>
                <wp:cNvGraphicFramePr/>
                <a:graphic xmlns:a="http://schemas.openxmlformats.org/drawingml/2006/main">
                  <a:graphicData uri="http://schemas.microsoft.com/office/word/2010/wordprocessingShape">
                    <wps:wsp>
                      <wps:cNvCnPr>
                        <a:cxnSpLocks noChangeShapeType="1"/>
                      </wps:cNvCnPr>
                      <wps:spPr bwMode="auto">
                        <a:xfrm>
                          <a:off x="0" y="0"/>
                          <a:ext cx="1565910" cy="0"/>
                        </a:xfrm>
                        <a:prstGeom prst="line">
                          <a:avLst/>
                        </a:prstGeom>
                        <a:noFill/>
                        <a:ln w="9525">
                          <a:solidFill>
                            <a:srgbClr val="000000"/>
                          </a:solidFill>
                          <a:round/>
                        </a:ln>
                      </wps:spPr>
                      <wps:bodyPr/>
                    </wps:wsp>
                  </a:graphicData>
                </a:graphic>
              </wp:anchor>
            </w:drawing>
          </mc:Choice>
          <mc:Fallback>
            <w:pict>
              <v:line id="Line 4" o:spid="_x0000_s1026" o:spt="20" style="position:absolute;left:0pt;margin-left:24.3pt;margin-top:18.2pt;height:0pt;width:123.3pt;z-index:251661312;mso-width-relative:page;mso-height-relative:page;" filled="f" stroked="t" coordsize="21600,21600" o:allowincell="f" o:gfxdata="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juHQw1wAAAAgBAAAP&#10;AAAAAAAAAAEAIAAAADgAAABkcnMvZG93bnJldi54bWxQSwECFAAUAAAACACHTuJA8rCKrsoBAACg&#10;AwAADgAAAAAAAAABACAAAAA8AQAAZHJzL2Uyb0RvYy54bWxQSwUGAAAAAAYABgBZAQAAeAUAAAAA&#10;">
                <v:fill on="f" focussize="0,0"/>
                <v:stroke color="#000000" joinstyle="round"/>
                <v:imagedata o:title=""/>
                <o:lock v:ext="edit" aspectratio="f"/>
              </v:line>
            </w:pict>
          </mc:Fallback>
        </mc:AlternateContent>
      </w:r>
      <w:r>
        <w:rPr>
          <w:rFonts w:ascii="宋体" w:hAnsi="宋体" w:eastAsia="宋体"/>
          <w:b w:val="0"/>
          <w:sz w:val="24"/>
          <w:szCs w:val="24"/>
        </w:rPr>
        <w:t xml:space="preserve">                        </w:t>
      </w:r>
      <w:r>
        <w:rPr>
          <w:rFonts w:hint="eastAsia" w:ascii="宋体" w:hAnsi="宋体" w:eastAsia="宋体"/>
          <w:b w:val="0"/>
          <w:sz w:val="24"/>
          <w:szCs w:val="24"/>
        </w:rPr>
        <w:t xml:space="preserve"> </w:t>
      </w:r>
      <w:r>
        <w:rPr>
          <w:rFonts w:ascii="宋体" w:hAnsi="宋体" w:eastAsia="宋体"/>
          <w:b w:val="0"/>
          <w:sz w:val="24"/>
          <w:szCs w:val="24"/>
        </w:rPr>
        <w:t xml:space="preserve">  </w:t>
      </w:r>
      <w:r>
        <w:rPr>
          <w:rFonts w:hint="eastAsia" w:ascii="宋体" w:hAnsi="宋体" w:eastAsia="宋体"/>
          <w:b w:val="0"/>
          <w:sz w:val="24"/>
          <w:szCs w:val="24"/>
        </w:rPr>
        <w:t>公司分管用人部门的高层领导批准/日期</w:t>
      </w:r>
    </w:p>
    <w:p>
      <w:pPr>
        <w:spacing w:before="120" w:line="360" w:lineRule="auto"/>
        <w:ind w:firstLine="435"/>
        <w:jc w:val="center"/>
        <w:rPr>
          <w:rFonts w:hint="eastAsia" w:ascii="宋体" w:hAnsi="宋体" w:eastAsia="宋体"/>
          <w:b w:val="0"/>
          <w:spacing w:val="100"/>
          <w:sz w:val="24"/>
          <w:szCs w:val="24"/>
        </w:rPr>
      </w:pPr>
      <w:r>
        <w:rPr>
          <w:rFonts w:ascii="宋体" w:hAnsi="宋体" w:eastAsia="宋体"/>
          <w:b w:val="0"/>
          <w:sz w:val="24"/>
          <w:szCs w:val="24"/>
        </w:rPr>
        <w:br w:type="page"/>
      </w:r>
    </w:p>
    <w:p>
      <w:pPr>
        <w:pStyle w:val="3"/>
        <w:spacing w:line="360" w:lineRule="auto"/>
        <w:jc w:val="center"/>
        <w:rPr>
          <w:rFonts w:hint="eastAsia" w:ascii="宋体" w:hAnsi="宋体" w:eastAsia="宋体"/>
          <w:sz w:val="24"/>
          <w:szCs w:val="24"/>
        </w:rPr>
      </w:pPr>
      <w:bookmarkStart w:id="157" w:name="_Toc13971636"/>
      <w:r>
        <w:rPr>
          <w:rFonts w:hint="eastAsia" w:ascii="宋体" w:hAnsi="宋体" w:eastAsia="宋体"/>
          <w:sz w:val="24"/>
          <w:szCs w:val="24"/>
        </w:rPr>
        <w:t>试用期员工访谈表（业务部门专用）</w:t>
      </w:r>
      <w:bookmarkEnd w:id="157"/>
    </w:p>
    <w:p>
      <w:pPr>
        <w:spacing w:before="120" w:line="360" w:lineRule="auto"/>
        <w:jc w:val="center"/>
        <w:rPr>
          <w:rFonts w:hint="eastAsia" w:ascii="宋体" w:hAnsi="宋体" w:eastAsia="宋体"/>
          <w:b w:val="0"/>
          <w:sz w:val="24"/>
          <w:szCs w:val="24"/>
          <w:u w:val="single"/>
        </w:rPr>
      </w:pPr>
      <w:r>
        <w:rPr>
          <w:rFonts w:hint="eastAsia" w:ascii="宋体" w:hAnsi="宋体" w:eastAsia="宋体"/>
          <w:b w:val="0"/>
          <w:sz w:val="24"/>
          <w:szCs w:val="24"/>
        </w:rPr>
        <w:t>员工姓名：</w:t>
      </w:r>
      <w:r>
        <w:rPr>
          <w:rFonts w:hint="eastAsia" w:ascii="宋体" w:hAnsi="宋体" w:eastAsia="宋体"/>
          <w:b w:val="0"/>
          <w:sz w:val="24"/>
          <w:szCs w:val="24"/>
          <w:u w:val="single"/>
        </w:rPr>
        <w:t xml:space="preserve"> </w:t>
      </w:r>
      <w:r>
        <w:rPr>
          <w:rFonts w:hint="eastAsia" w:ascii="宋体" w:hAnsi="宋体" w:eastAsia="宋体"/>
          <w:b w:val="0"/>
          <w:sz w:val="24"/>
          <w:szCs w:val="24"/>
          <w:u w:val="single"/>
        </w:rPr>
        <w:tab/>
      </w:r>
      <w:r>
        <w:rPr>
          <w:rFonts w:hint="eastAsia" w:ascii="宋体" w:hAnsi="宋体" w:eastAsia="宋体"/>
          <w:b w:val="0"/>
          <w:sz w:val="24"/>
          <w:szCs w:val="24"/>
          <w:u w:val="single"/>
        </w:rPr>
        <w:tab/>
      </w:r>
      <w:r>
        <w:rPr>
          <w:rFonts w:hint="eastAsia" w:ascii="宋体" w:hAnsi="宋体" w:eastAsia="宋体"/>
          <w:b w:val="0"/>
          <w:sz w:val="24"/>
          <w:szCs w:val="24"/>
        </w:rPr>
        <w:t xml:space="preserve">  入职日期：</w:t>
      </w:r>
      <w:r>
        <w:rPr>
          <w:rFonts w:hint="eastAsia" w:ascii="宋体" w:hAnsi="宋体" w:eastAsia="宋体"/>
          <w:b w:val="0"/>
          <w:sz w:val="24"/>
          <w:szCs w:val="24"/>
          <w:u w:val="single"/>
        </w:rPr>
        <w:t xml:space="preserve">           </w:t>
      </w:r>
      <w:r>
        <w:rPr>
          <w:rFonts w:hint="eastAsia" w:ascii="宋体" w:hAnsi="宋体" w:eastAsia="宋体"/>
          <w:b w:val="0"/>
          <w:sz w:val="24"/>
          <w:szCs w:val="24"/>
        </w:rPr>
        <w:t xml:space="preserve">  访谈日期：</w:t>
      </w:r>
    </w:p>
    <w:p>
      <w:pPr>
        <w:spacing w:before="120" w:line="360" w:lineRule="auto"/>
        <w:ind w:firstLine="1800" w:firstLineChars="750"/>
        <w:rPr>
          <w:rFonts w:hint="eastAsia" w:ascii="宋体" w:hAnsi="宋体" w:eastAsia="宋体"/>
          <w:b w:val="0"/>
          <w:sz w:val="24"/>
          <w:szCs w:val="24"/>
          <w:u w:val="single"/>
        </w:rPr>
      </w:pPr>
      <w:r>
        <w:rPr>
          <w:rFonts w:hint="eastAsia" w:ascii="宋体" w:hAnsi="宋体" w:eastAsia="宋体"/>
          <w:b w:val="0"/>
          <w:sz w:val="24"/>
          <w:szCs w:val="24"/>
        </w:rPr>
        <w:t>所在部门：</w:t>
      </w:r>
      <w:r>
        <w:rPr>
          <w:rFonts w:hint="eastAsia" w:ascii="宋体" w:hAnsi="宋体" w:eastAsia="宋体"/>
          <w:b w:val="0"/>
          <w:sz w:val="24"/>
          <w:szCs w:val="24"/>
          <w:u w:val="single"/>
        </w:rPr>
        <w:tab/>
      </w:r>
      <w:r>
        <w:rPr>
          <w:rFonts w:hint="eastAsia" w:ascii="宋体" w:hAnsi="宋体" w:eastAsia="宋体"/>
          <w:b w:val="0"/>
          <w:sz w:val="24"/>
          <w:szCs w:val="24"/>
          <w:u w:val="single"/>
        </w:rPr>
        <w:t xml:space="preserve">    </w:t>
      </w:r>
      <w:r>
        <w:rPr>
          <w:rFonts w:hint="eastAsia" w:ascii="宋体" w:hAnsi="宋体" w:eastAsia="宋体"/>
          <w:b w:val="0"/>
          <w:sz w:val="24"/>
          <w:szCs w:val="24"/>
          <w:u w:val="single"/>
        </w:rPr>
        <w:tab/>
      </w:r>
      <w:r>
        <w:rPr>
          <w:rFonts w:hint="eastAsia" w:ascii="宋体" w:hAnsi="宋体" w:eastAsia="宋体"/>
          <w:b w:val="0"/>
          <w:sz w:val="24"/>
          <w:szCs w:val="24"/>
          <w:u w:val="single"/>
        </w:rPr>
        <w:t xml:space="preserve">     </w:t>
      </w:r>
      <w:r>
        <w:rPr>
          <w:rFonts w:hint="eastAsia" w:ascii="宋体" w:hAnsi="宋体" w:eastAsia="宋体"/>
          <w:b w:val="0"/>
          <w:sz w:val="24"/>
          <w:szCs w:val="24"/>
        </w:rPr>
        <w:t xml:space="preserve">      直接领导：</w:t>
      </w:r>
      <w:r>
        <w:rPr>
          <w:rFonts w:hint="eastAsia" w:ascii="宋体" w:hAnsi="宋体" w:eastAsia="宋体"/>
          <w:b w:val="0"/>
          <w:sz w:val="24"/>
          <w:szCs w:val="24"/>
          <w:u w:val="single"/>
        </w:rPr>
        <w:t xml:space="preserve">         </w:t>
      </w:r>
      <w:r>
        <w:rPr>
          <w:rFonts w:hint="eastAsia" w:ascii="宋体" w:hAnsi="宋体" w:eastAsia="宋体"/>
          <w:b w:val="0"/>
          <w:sz w:val="24"/>
          <w:szCs w:val="24"/>
        </w:rPr>
        <w:t xml:space="preserve">    </w:t>
      </w:r>
    </w:p>
    <w:p>
      <w:pPr>
        <w:pStyle w:val="17"/>
        <w:rPr>
          <w:rFonts w:hint="eastAsia"/>
        </w:rPr>
      </w:pPr>
    </w:p>
    <w:p>
      <w:pPr>
        <w:pStyle w:val="17"/>
        <w:rPr>
          <w:rFonts w:hint="eastAsia"/>
        </w:rPr>
      </w:pPr>
      <w:r>
        <w:rPr>
          <w:rFonts w:hint="eastAsia"/>
        </w:rPr>
        <w:t>对员工的工作绩效及合作情况给予评价：</w:t>
      </w:r>
    </w:p>
    <w:p>
      <w:pPr>
        <w:spacing w:before="120" w:line="360" w:lineRule="auto"/>
        <w:jc w:val="center"/>
        <w:rPr>
          <w:rFonts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64384" behindDoc="0" locked="0" layoutInCell="0" allowOverlap="1">
                <wp:simplePos x="0" y="0"/>
                <wp:positionH relativeFrom="column">
                  <wp:posOffset>0</wp:posOffset>
                </wp:positionH>
                <wp:positionV relativeFrom="paragraph">
                  <wp:posOffset>0</wp:posOffset>
                </wp:positionV>
                <wp:extent cx="5400675" cy="0"/>
                <wp:effectExtent l="7620" t="13970" r="11430" b="5080"/>
                <wp:wrapNone/>
                <wp:docPr id="21" name="Line 5"/>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5" o:spid="_x0000_s1026" o:spt="20" style="position:absolute;left:0pt;flip:y;margin-left:0pt;margin-top:0pt;height:0pt;width:425.25pt;z-index:251664384;mso-width-relative:page;mso-height-relative:page;" filled="f" stroked="t" coordsize="21600,21600" o:allowincell="f" o:gfxdata="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yDqdRNIAAAACAQAA&#10;DwAAAAAAAAABACAAAAA4AAAAZHJzL2Rvd25yZXYueG1sUEsBAhQAFAAAAAgAh07iQP7Sef/QAQAA&#10;qgMAAA4AAAAAAAAAAQAgAAAANwEAAGRycy9lMm9Eb2MueG1sUEsFBgAAAAAGAAYAWQEAAHkFAAAA&#10;AA==&#10;">
                <v:fill on="f" focussize="0,0"/>
                <v:stroke color="#000000" joinstyle="round"/>
                <v:imagedata o:title=""/>
                <o:lock v:ext="edit" aspectratio="f"/>
              </v:line>
            </w:pict>
          </mc:Fallback>
        </mc:AlternateContent>
      </w:r>
    </w:p>
    <w:p>
      <w:pPr>
        <w:spacing w:before="120" w:line="360" w:lineRule="auto"/>
        <w:jc w:val="center"/>
        <w:rPr>
          <w:rFonts w:ascii="宋体" w:hAnsi="宋体" w:eastAsia="宋体"/>
          <w:b w:val="0"/>
          <w:sz w:val="24"/>
          <w:szCs w:val="24"/>
        </w:rPr>
      </w:pPr>
    </w:p>
    <w:p>
      <w:pPr>
        <w:spacing w:before="120" w:line="360" w:lineRule="auto"/>
        <w:jc w:val="center"/>
        <w:rPr>
          <w:rFonts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0</wp:posOffset>
                </wp:positionV>
                <wp:extent cx="5400675" cy="0"/>
                <wp:effectExtent l="7620" t="6350" r="11430" b="12700"/>
                <wp:wrapNone/>
                <wp:docPr id="20" name="Line 6"/>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6" o:spid="_x0000_s1026" o:spt="20" style="position:absolute;left:0pt;flip:y;margin-left:0pt;margin-top:0pt;height:0pt;width:425.25pt;z-index:251665408;mso-width-relative:page;mso-height-relative:page;" filled="f" stroked="t" coordsize="21600,21600" o:allowincell="f" o:gfxdata="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DIOp1E0gAAAAIBAAAP&#10;AAAAAAAAAAEAIAAAADgAAABkcnMvZG93bnJldi54bWxQSwECFAAUAAAACACHTuJARMXEX88BAACq&#10;AwAADgAAAAAAAAABACAAAAA3AQAAZHJzL2Uyb0RvYy54bWxQSwUGAAAAAAYABgBZAQAAeAUAAAAA&#10;">
                <v:fill on="f" focussize="0,0"/>
                <v:stroke color="#000000" joinstyle="round"/>
                <v:imagedata o:title=""/>
                <o:lock v:ext="edit" aspectratio="f"/>
              </v:line>
            </w:pict>
          </mc:Fallback>
        </mc:AlternateContent>
      </w:r>
    </w:p>
    <w:p>
      <w:pPr>
        <w:spacing w:before="120" w:line="360" w:lineRule="auto"/>
        <w:jc w:val="center"/>
        <w:rPr>
          <w:rFonts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66432" behindDoc="0" locked="0" layoutInCell="0" allowOverlap="1">
                <wp:simplePos x="0" y="0"/>
                <wp:positionH relativeFrom="column">
                  <wp:posOffset>0</wp:posOffset>
                </wp:positionH>
                <wp:positionV relativeFrom="paragraph">
                  <wp:posOffset>0</wp:posOffset>
                </wp:positionV>
                <wp:extent cx="5400675" cy="0"/>
                <wp:effectExtent l="7620" t="9525" r="11430" b="9525"/>
                <wp:wrapNone/>
                <wp:docPr id="19" name="Line 7"/>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7" o:spid="_x0000_s1026" o:spt="20" style="position:absolute;left:0pt;flip:y;margin-left:0pt;margin-top:0pt;height:0pt;width:425.25pt;z-index:251666432;mso-width-relative:page;mso-height-relative:page;" filled="f" stroked="t" coordsize="21600,21600" o:allowincell="f" o:gfxdata="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yDqdRNIAAAACAQAA&#10;DwAAAAAAAAABACAAAAA4AAAAZHJzL2Rvd25yZXYueG1sUEsBAhQAFAAAAAgAh07iQG6ghPbQAQAA&#10;qgMAAA4AAAAAAAAAAQAgAAAANwEAAGRycy9lMm9Eb2MueG1sUEsFBgAAAAAGAAYAWQEAAHkFAAAA&#10;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指出员工的主要长项和不足：</w: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68480" behindDoc="0" locked="0" layoutInCell="0" allowOverlap="1">
                <wp:simplePos x="0" y="0"/>
                <wp:positionH relativeFrom="column">
                  <wp:posOffset>66675</wp:posOffset>
                </wp:positionH>
                <wp:positionV relativeFrom="paragraph">
                  <wp:posOffset>297180</wp:posOffset>
                </wp:positionV>
                <wp:extent cx="5400675" cy="0"/>
                <wp:effectExtent l="7620" t="9525" r="11430" b="9525"/>
                <wp:wrapNone/>
                <wp:docPr id="18" name="Line 8"/>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8" o:spid="_x0000_s1026" o:spt="20" style="position:absolute;left:0pt;flip:y;margin-left:5.25pt;margin-top:23.4pt;height:0pt;width:425.25pt;z-index:251668480;mso-width-relative:page;mso-height-relative:page;" filled="f" stroked="t" coordsize="21600,21600" o:allowincell="f" o:gfxdata="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BYAAABkcnMvUEsBAhQAFAAAAAgAh07iQEBziQnUAAAACAEA&#10;AA8AAAAAAAAAAQAgAAAAOAAAAGRycy9kb3ducmV2LnhtbFBLAQIUABQAAAAIAIdO4kAo8Pv6zwEA&#10;AKoDAAAOAAAAAAAAAAEAIAAAADkBAABkcnMvZTJvRG9jLnhtbFBLBQYAAAAABgAGAFkBAAB6BQAA&#10;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67456" behindDoc="0" locked="0" layoutInCell="0" allowOverlap="1">
                <wp:simplePos x="0" y="0"/>
                <wp:positionH relativeFrom="column">
                  <wp:posOffset>66675</wp:posOffset>
                </wp:positionH>
                <wp:positionV relativeFrom="paragraph">
                  <wp:posOffset>297180</wp:posOffset>
                </wp:positionV>
                <wp:extent cx="5400675" cy="0"/>
                <wp:effectExtent l="7620" t="13335" r="11430" b="5715"/>
                <wp:wrapNone/>
                <wp:docPr id="17" name="Line 9"/>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9" o:spid="_x0000_s1026" o:spt="20" style="position:absolute;left:0pt;flip:y;margin-left:5.25pt;margin-top:23.4pt;height:0pt;width:425.25pt;z-index:251667456;mso-width-relative:page;mso-height-relative:page;" filled="f" stroked="t" coordsize="21600,21600" o:allowincell="f" o:gfxdata="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BAc4kJ1AAAAAgB&#10;AAAPAAAAAAAAAAEAIAAAADgAAABkcnMvZG93bnJldi54bWxQSwECFAAUAAAACACHTuJAtcUz1tAB&#10;AACqAwAADgAAAAAAAAABACAAAAA5AQAAZHJzL2Uyb0RvYy54bWxQSwUGAAAAAAYABgBZAQAAewUA&#10;AAAA&#10;">
                <v:fill on="f" focussize="0,0"/>
                <v:stroke color="#000000" joinstyle="round"/>
                <v:imagedata o:title=""/>
                <o:lock v:ext="edit" aspectratio="f"/>
              </v:line>
            </w:pict>
          </mc:Fallback>
        </mc:AlternateContent>
      </w:r>
    </w:p>
    <w:p>
      <w:pPr>
        <w:pStyle w:val="17"/>
        <w:rPr>
          <w:rFonts w:hint="eastAsia"/>
        </w:rPr>
      </w:pPr>
    </w:p>
    <w:p>
      <w:pPr>
        <w:pStyle w:val="17"/>
        <w:rPr>
          <w:rFonts w:hint="eastAsia"/>
        </w:rPr>
      </w:pPr>
      <w:r>
        <w:rPr>
          <w:rFonts w:hint="eastAsia"/>
        </w:rPr>
        <w:t>询问员工目前面临的问题和困难：</w: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70528" behindDoc="0" locked="0" layoutInCell="0" allowOverlap="1">
                <wp:simplePos x="0" y="0"/>
                <wp:positionH relativeFrom="column">
                  <wp:posOffset>0</wp:posOffset>
                </wp:positionH>
                <wp:positionV relativeFrom="paragraph">
                  <wp:posOffset>297180</wp:posOffset>
                </wp:positionV>
                <wp:extent cx="5400675" cy="0"/>
                <wp:effectExtent l="7620" t="5080" r="11430" b="13970"/>
                <wp:wrapNone/>
                <wp:docPr id="16" name="Line 10"/>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10" o:spid="_x0000_s1026" o:spt="20" style="position:absolute;left:0pt;flip:y;margin-left:0pt;margin-top:23.4pt;height:0pt;width:425.25pt;z-index:251670528;mso-width-relative:page;mso-height-relative:page;" filled="f" stroked="t" coordsize="21600,21600" o:allowincell="f" o:gfxdata="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sgZAJNQAAAAG&#10;AQAADwAAAAAAAAABACAAAAA4AAAAZHJzL2Rvd25yZXYueG1sUEsBAhQAFAAAAAgAh07iQGYi16PR&#10;AQAAqwMAAA4AAAAAAAAAAQAgAAAAOQEAAGRycy9lMm9Eb2MueG1sUEsFBgAAAAAGAAYAWQEAAHwF&#10;AA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69504" behindDoc="0" locked="0" layoutInCell="0" allowOverlap="1">
                <wp:simplePos x="0" y="0"/>
                <wp:positionH relativeFrom="column">
                  <wp:posOffset>0</wp:posOffset>
                </wp:positionH>
                <wp:positionV relativeFrom="paragraph">
                  <wp:posOffset>297180</wp:posOffset>
                </wp:positionV>
                <wp:extent cx="5400675" cy="0"/>
                <wp:effectExtent l="7620" t="8890" r="11430" b="10160"/>
                <wp:wrapNone/>
                <wp:docPr id="15" name="Line 11"/>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11" o:spid="_x0000_s1026" o:spt="20" style="position:absolute;left:0pt;flip:y;margin-left:0pt;margin-top:23.4pt;height:0pt;width:425.25pt;z-index:251669504;mso-width-relative:page;mso-height-relative:page;" filled="f" stroked="t" coordsize="21600,21600" o:allowincell="f" o:gfxdata="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yBkAk1AAAAAYB&#10;AAAPAAAAAAAAAAEAIAAAADgAAABkcnMvZG93bnJldi54bWxQSwECFAAUAAAACACHTuJAp+ZQBtAB&#10;AACrAwAADgAAAAAAAAABACAAAAA5AQAAZHJzL2Uyb0RvYy54bWxQSwUGAAAAAAYABgBZAQAAewUA&#10;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询问员工希望得到的帮助和支持：</w: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71552" behindDoc="0" locked="0" layoutInCell="0" allowOverlap="1">
                <wp:simplePos x="0" y="0"/>
                <wp:positionH relativeFrom="column">
                  <wp:posOffset>0</wp:posOffset>
                </wp:positionH>
                <wp:positionV relativeFrom="paragraph">
                  <wp:posOffset>297180</wp:posOffset>
                </wp:positionV>
                <wp:extent cx="5400675" cy="0"/>
                <wp:effectExtent l="7620" t="10160" r="11430" b="8890"/>
                <wp:wrapNone/>
                <wp:docPr id="14" name="Line 12"/>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12" o:spid="_x0000_s1026" o:spt="20" style="position:absolute;left:0pt;flip:y;margin-left:0pt;margin-top:23.4pt;height:0pt;width:425.25pt;z-index:251671552;mso-width-relative:page;mso-height-relative:page;" filled="f" stroked="t" coordsize="21600,21600" o:allowincell="f" o:gfxdata="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yBkAk1AAAAAYB&#10;AAAPAAAAAAAAAAEAIAAAADgAAABkcnMvZG93bnJldi54bWxQSwECFAAUAAAACACHTuJAwU9dK9AB&#10;AACrAwAADgAAAAAAAAABACAAAAA5AQAAZHJzL2Uyb0RvYy54bWxQSwUGAAAAAAYABgBZAQAAewUA&#10;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i/>
          <w:sz w:val="24"/>
          <w:szCs w:val="24"/>
          <w:u w:val="single"/>
        </w:rPr>
      </w:pPr>
      <w:r>
        <w:rPr>
          <w:rFonts w:ascii="宋体" w:hAnsi="宋体" w:eastAsia="宋体"/>
          <w:b w:val="0"/>
          <w:i/>
          <w:sz w:val="24"/>
          <w:szCs w:val="24"/>
          <w:u w:val="single"/>
        </w:rPr>
        <mc:AlternateContent>
          <mc:Choice Requires="wps">
            <w:drawing>
              <wp:anchor distT="0" distB="0" distL="114300" distR="114300" simplePos="0" relativeHeight="251671552" behindDoc="0" locked="0" layoutInCell="0" allowOverlap="1">
                <wp:simplePos x="0" y="0"/>
                <wp:positionH relativeFrom="column">
                  <wp:posOffset>0</wp:posOffset>
                </wp:positionH>
                <wp:positionV relativeFrom="paragraph">
                  <wp:posOffset>297180</wp:posOffset>
                </wp:positionV>
                <wp:extent cx="5334000" cy="0"/>
                <wp:effectExtent l="7620" t="13970" r="11430" b="5080"/>
                <wp:wrapNone/>
                <wp:docPr id="13" name="Line 13"/>
                <wp:cNvGraphicFramePr/>
                <a:graphic xmlns:a="http://schemas.openxmlformats.org/drawingml/2006/main">
                  <a:graphicData uri="http://schemas.microsoft.com/office/word/2010/wordprocessingShape">
                    <wps:wsp>
                      <wps:cNvCnPr>
                        <a:cxnSpLocks noChangeShapeType="1"/>
                      </wps:cNvCnPr>
                      <wps:spPr bwMode="auto">
                        <a:xfrm>
                          <a:off x="0" y="0"/>
                          <a:ext cx="5334000" cy="0"/>
                        </a:xfrm>
                        <a:prstGeom prst="line">
                          <a:avLst/>
                        </a:prstGeom>
                        <a:noFill/>
                        <a:ln w="9525">
                          <a:solidFill>
                            <a:srgbClr val="000000"/>
                          </a:solidFill>
                          <a:round/>
                        </a:ln>
                      </wps:spPr>
                      <wps:bodyPr/>
                    </wps:wsp>
                  </a:graphicData>
                </a:graphic>
              </wp:anchor>
            </w:drawing>
          </mc:Choice>
          <mc:Fallback>
            <w:pict>
              <v:line id="Line 13" o:spid="_x0000_s1026" o:spt="20" style="position:absolute;left:0pt;margin-left:0pt;margin-top:23.4pt;height:0pt;width:420pt;z-index:251671552;mso-width-relative:page;mso-height-relative:page;" filled="f" stroked="t" coordsize="21600,21600" o:allowincell="f" o:gfxdata="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I/skkHTAAAABgEAAA8AAAAA&#10;AAAAAQAgAAAAOAAAAGRycy9kb3ducmV2LnhtbFBLAQIUABQAAAAIAIdO4kA62S0SygEAAKEDAAAO&#10;AAAAAAAAAAEAIAAAADgBAABkcnMvZTJvRG9jLnhtbFBLBQYAAAAABgAGAFkBAAB0BQA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p>
    <w:p>
      <w:pPr>
        <w:spacing w:before="120" w:line="360" w:lineRule="auto"/>
        <w:ind w:left="315"/>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63360" behindDoc="0" locked="0" layoutInCell="1" allowOverlap="1">
                <wp:simplePos x="0" y="0"/>
                <wp:positionH relativeFrom="column">
                  <wp:posOffset>2435860</wp:posOffset>
                </wp:positionH>
                <wp:positionV relativeFrom="paragraph">
                  <wp:posOffset>290830</wp:posOffset>
                </wp:positionV>
                <wp:extent cx="1533525" cy="0"/>
                <wp:effectExtent l="5080" t="5080" r="13970" b="13970"/>
                <wp:wrapNone/>
                <wp:docPr id="12" name="Line 14"/>
                <wp:cNvGraphicFramePr/>
                <a:graphic xmlns:a="http://schemas.openxmlformats.org/drawingml/2006/main">
                  <a:graphicData uri="http://schemas.microsoft.com/office/word/2010/wordprocessingShape">
                    <wps:wsp>
                      <wps:cNvCnPr>
                        <a:cxnSpLocks noChangeShapeType="1"/>
                      </wps:cNvCnPr>
                      <wps:spPr bwMode="auto">
                        <a:xfrm flipV="1">
                          <a:off x="0" y="0"/>
                          <a:ext cx="1533525" cy="0"/>
                        </a:xfrm>
                        <a:prstGeom prst="line">
                          <a:avLst/>
                        </a:prstGeom>
                        <a:noFill/>
                        <a:ln w="9525">
                          <a:solidFill>
                            <a:srgbClr val="000000"/>
                          </a:solidFill>
                          <a:round/>
                        </a:ln>
                      </wps:spPr>
                      <wps:bodyPr/>
                    </wps:wsp>
                  </a:graphicData>
                </a:graphic>
              </wp:anchor>
            </w:drawing>
          </mc:Choice>
          <mc:Fallback>
            <w:pict>
              <v:line id="Line 14" o:spid="_x0000_s1026" o:spt="20" style="position:absolute;left:0pt;flip:y;margin-left:191.8pt;margin-top:22.9pt;height:0pt;width:120.75pt;z-index:251663360;mso-width-relative:page;mso-height-relative:page;" filled="f" stroked="t" coordsize="21600,21600" o:gfxdata="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RLjV11gAAAAkB&#10;AAAPAAAAAAAAAAEAIAAAADgAAABkcnMvZG93bnJldi54bWxQSwECFAAUAAAACACHTuJADw1wxM4B&#10;AACrAwAADgAAAAAAAAABACAAAAA7AQAAZHJzL2Uyb0RvYy54bWxQSwUGAAAAAAYABgBZAQAAewUA&#10;AAAA&#10;">
                <v:fill on="f" focussize="0,0"/>
                <v:stroke color="#000000" joinstyle="round"/>
                <v:imagedata o:title=""/>
                <o:lock v:ext="edit" aspectratio="f"/>
              </v:line>
            </w:pict>
          </mc:Fallback>
        </mc:AlternateContent>
      </w:r>
      <w:r>
        <w:rPr>
          <w:rFonts w:hint="eastAsia" w:ascii="宋体" w:hAnsi="宋体" w:eastAsia="宋体"/>
          <w:b w:val="0"/>
          <w:sz w:val="24"/>
          <w:szCs w:val="24"/>
        </w:rPr>
        <w:t xml:space="preserve">                    </w:t>
      </w:r>
      <w:r>
        <w:rPr>
          <w:rFonts w:ascii="宋体" w:hAnsi="宋体" w:eastAsia="宋体"/>
          <w:b w:val="0"/>
          <w:sz w:val="24"/>
          <w:szCs w:val="24"/>
        </w:rPr>
        <w:tab/>
      </w:r>
      <w:r>
        <w:rPr>
          <w:rFonts w:hint="eastAsia" w:ascii="宋体" w:hAnsi="宋体" w:eastAsia="宋体"/>
          <w:b w:val="0"/>
          <w:sz w:val="24"/>
          <w:szCs w:val="24"/>
        </w:rPr>
        <w:t xml:space="preserve">               直接领导签字/日期</w:t>
      </w:r>
    </w:p>
    <w:p>
      <w:pPr>
        <w:pStyle w:val="3"/>
        <w:spacing w:line="360" w:lineRule="auto"/>
        <w:jc w:val="center"/>
        <w:rPr>
          <w:rFonts w:hint="eastAsia" w:ascii="宋体" w:hAnsi="宋体" w:eastAsia="宋体"/>
          <w:sz w:val="24"/>
          <w:szCs w:val="24"/>
        </w:rPr>
      </w:pPr>
      <w:bookmarkStart w:id="158" w:name="_Toc13971637"/>
      <w:r>
        <w:rPr>
          <w:rFonts w:hint="eastAsia" w:ascii="宋体" w:hAnsi="宋体" w:eastAsia="宋体"/>
          <w:sz w:val="24"/>
          <w:szCs w:val="24"/>
        </w:rPr>
        <w:t>试用期员工访谈表（人力资源部门专用）</w:t>
      </w:r>
      <w:bookmarkEnd w:id="158"/>
    </w:p>
    <w:p>
      <w:pPr>
        <w:spacing w:before="120" w:line="360" w:lineRule="auto"/>
        <w:jc w:val="center"/>
        <w:rPr>
          <w:rFonts w:hint="eastAsia" w:ascii="宋体" w:hAnsi="宋体" w:eastAsia="宋体"/>
          <w:b w:val="0"/>
          <w:sz w:val="24"/>
          <w:szCs w:val="24"/>
          <w:u w:val="single"/>
        </w:rPr>
      </w:pPr>
      <w:r>
        <w:rPr>
          <w:rFonts w:hint="eastAsia" w:ascii="宋体" w:hAnsi="宋体" w:eastAsia="宋体"/>
          <w:b w:val="0"/>
          <w:sz w:val="24"/>
          <w:szCs w:val="24"/>
        </w:rPr>
        <w:t>员工姓名：</w:t>
      </w:r>
      <w:r>
        <w:rPr>
          <w:rFonts w:hint="eastAsia" w:ascii="宋体" w:hAnsi="宋体" w:eastAsia="宋体"/>
          <w:b w:val="0"/>
          <w:sz w:val="24"/>
          <w:szCs w:val="24"/>
          <w:u w:val="single"/>
        </w:rPr>
        <w:t xml:space="preserve"> </w:t>
      </w:r>
      <w:r>
        <w:rPr>
          <w:rFonts w:hint="eastAsia" w:ascii="宋体" w:hAnsi="宋体" w:eastAsia="宋体"/>
          <w:b w:val="0"/>
          <w:sz w:val="24"/>
          <w:szCs w:val="24"/>
          <w:u w:val="single"/>
        </w:rPr>
        <w:tab/>
      </w:r>
      <w:r>
        <w:rPr>
          <w:rFonts w:hint="eastAsia" w:ascii="宋体" w:hAnsi="宋体" w:eastAsia="宋体"/>
          <w:b w:val="0"/>
          <w:sz w:val="24"/>
          <w:szCs w:val="24"/>
          <w:u w:val="single"/>
        </w:rPr>
        <w:tab/>
      </w:r>
      <w:r>
        <w:rPr>
          <w:rFonts w:hint="eastAsia" w:ascii="宋体" w:hAnsi="宋体" w:eastAsia="宋体"/>
          <w:b w:val="0"/>
          <w:sz w:val="24"/>
          <w:szCs w:val="24"/>
        </w:rPr>
        <w:t xml:space="preserve">  入职日期：</w:t>
      </w:r>
      <w:r>
        <w:rPr>
          <w:rFonts w:hint="eastAsia" w:ascii="宋体" w:hAnsi="宋体" w:eastAsia="宋体"/>
          <w:b w:val="0"/>
          <w:sz w:val="24"/>
          <w:szCs w:val="24"/>
          <w:u w:val="single"/>
        </w:rPr>
        <w:t xml:space="preserve">         </w:t>
      </w:r>
      <w:r>
        <w:rPr>
          <w:rFonts w:hint="eastAsia" w:ascii="宋体" w:hAnsi="宋体" w:eastAsia="宋体"/>
          <w:b w:val="0"/>
          <w:sz w:val="24"/>
          <w:szCs w:val="24"/>
        </w:rPr>
        <w:t xml:space="preserve">  访谈日期：</w:t>
      </w:r>
    </w:p>
    <w:p>
      <w:pPr>
        <w:spacing w:before="120" w:line="360" w:lineRule="auto"/>
        <w:ind w:firstLine="1920" w:firstLineChars="800"/>
        <w:rPr>
          <w:rFonts w:hint="eastAsia" w:ascii="宋体" w:hAnsi="宋体" w:eastAsia="宋体"/>
          <w:b w:val="0"/>
          <w:sz w:val="24"/>
          <w:szCs w:val="24"/>
          <w:u w:val="single"/>
        </w:rPr>
      </w:pPr>
      <w:r>
        <w:rPr>
          <w:rFonts w:hint="eastAsia" w:ascii="宋体" w:hAnsi="宋体" w:eastAsia="宋体"/>
          <w:b w:val="0"/>
          <w:sz w:val="24"/>
          <w:szCs w:val="24"/>
        </w:rPr>
        <w:t>所在部门：</w:t>
      </w:r>
      <w:r>
        <w:rPr>
          <w:rFonts w:hint="eastAsia" w:ascii="宋体" w:hAnsi="宋体" w:eastAsia="宋体"/>
          <w:b w:val="0"/>
          <w:sz w:val="24"/>
          <w:szCs w:val="24"/>
          <w:u w:val="single"/>
        </w:rPr>
        <w:tab/>
      </w:r>
      <w:r>
        <w:rPr>
          <w:rFonts w:hint="eastAsia" w:ascii="宋体" w:hAnsi="宋体" w:eastAsia="宋体"/>
          <w:b w:val="0"/>
          <w:sz w:val="24"/>
          <w:szCs w:val="24"/>
          <w:u w:val="single"/>
        </w:rPr>
        <w:t xml:space="preserve">    </w:t>
      </w:r>
      <w:r>
        <w:rPr>
          <w:rFonts w:hint="eastAsia" w:ascii="宋体" w:hAnsi="宋体" w:eastAsia="宋体"/>
          <w:b w:val="0"/>
          <w:sz w:val="24"/>
          <w:szCs w:val="24"/>
          <w:u w:val="single"/>
        </w:rPr>
        <w:tab/>
      </w:r>
      <w:r>
        <w:rPr>
          <w:rFonts w:hint="eastAsia" w:ascii="宋体" w:hAnsi="宋体" w:eastAsia="宋体"/>
          <w:b w:val="0"/>
          <w:sz w:val="24"/>
          <w:szCs w:val="24"/>
          <w:u w:val="single"/>
        </w:rPr>
        <w:t xml:space="preserve">      </w:t>
      </w:r>
      <w:r>
        <w:rPr>
          <w:rFonts w:hint="eastAsia" w:ascii="宋体" w:hAnsi="宋体" w:eastAsia="宋体"/>
          <w:b w:val="0"/>
          <w:sz w:val="24"/>
          <w:szCs w:val="24"/>
        </w:rPr>
        <w:t xml:space="preserve">  直接上级：</w:t>
      </w:r>
      <w:r>
        <w:rPr>
          <w:rFonts w:hint="eastAsia" w:ascii="宋体" w:hAnsi="宋体" w:eastAsia="宋体"/>
          <w:b w:val="0"/>
          <w:sz w:val="24"/>
          <w:szCs w:val="24"/>
          <w:u w:val="single"/>
        </w:rPr>
        <w:t xml:space="preserve">             </w:t>
      </w:r>
    </w:p>
    <w:p>
      <w:pPr>
        <w:pStyle w:val="17"/>
        <w:rPr>
          <w:rFonts w:hint="eastAsia"/>
        </w:rPr>
      </w:pPr>
    </w:p>
    <w:p>
      <w:pPr>
        <w:pStyle w:val="17"/>
        <w:rPr>
          <w:rFonts w:hint="eastAsia"/>
        </w:rPr>
      </w:pPr>
      <w:r>
        <w:rPr>
          <w:rFonts w:hint="eastAsia"/>
        </w:rPr>
        <w:t>对员工的工作绩效及合作情况给予简要评价：</w:t>
      </w:r>
    </w:p>
    <w:p>
      <w:pPr>
        <w:spacing w:before="120" w:line="360" w:lineRule="auto"/>
        <w:jc w:val="center"/>
        <w:rPr>
          <w:rFonts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73600" behindDoc="0" locked="0" layoutInCell="0" allowOverlap="1">
                <wp:simplePos x="0" y="0"/>
                <wp:positionH relativeFrom="column">
                  <wp:posOffset>0</wp:posOffset>
                </wp:positionH>
                <wp:positionV relativeFrom="paragraph">
                  <wp:posOffset>302895</wp:posOffset>
                </wp:positionV>
                <wp:extent cx="5400675" cy="0"/>
                <wp:effectExtent l="7620" t="11430" r="11430" b="7620"/>
                <wp:wrapNone/>
                <wp:docPr id="11" name="Line 15"/>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15" o:spid="_x0000_s1026" o:spt="20" style="position:absolute;left:0pt;flip:y;margin-left:0pt;margin-top:23.85pt;height:0pt;width:425.25pt;z-index:251673600;mso-width-relative:page;mso-height-relative:page;" filled="f" stroked="t" coordsize="21600,21600" o:allowincell="f" o:gfxdata="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Yi5YrtUAAAAG&#10;AQAADwAAAAAAAAABACAAAAA4AAAAZHJzL2Rvd25yZXYueG1sUEsBAhQAFAAAAAgAh07iQKg7NczQ&#10;AQAAqwMAAA4AAAAAAAAAAQAgAAAAOgEAAGRycy9lMm9Eb2MueG1sUEsFBgAAAAAGAAYAWQEAAHwF&#10;AA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82816" behindDoc="0" locked="0" layoutInCell="0" allowOverlap="1">
                <wp:simplePos x="0" y="0"/>
                <wp:positionH relativeFrom="column">
                  <wp:posOffset>0</wp:posOffset>
                </wp:positionH>
                <wp:positionV relativeFrom="paragraph">
                  <wp:posOffset>316865</wp:posOffset>
                </wp:positionV>
                <wp:extent cx="5400675" cy="0"/>
                <wp:effectExtent l="7620" t="10160" r="11430" b="8890"/>
                <wp:wrapNone/>
                <wp:docPr id="10" name="Line 16"/>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16" o:spid="_x0000_s1026" o:spt="20" style="position:absolute;left:0pt;flip:y;margin-left:0pt;margin-top:24.95pt;height:0pt;width:425.25pt;z-index:251682816;mso-width-relative:page;mso-height-relative:page;" filled="f" stroked="t" coordsize="21600,21600" o:allowincell="f" o:gfxdata="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D/5tny1AAAAAYB&#10;AAAPAAAAAAAAAAEAIAAAADgAAABkcnMvZG93bnJldi54bWxQSwECFAAUAAAACACHTuJAzpI44dAB&#10;AACrAwAADgAAAAAAAAABACAAAAA5AQAAZHJzL2Uyb0RvYy54bWxQSwUGAAAAAAYABgBZAQAAewUA&#10;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74624" behindDoc="0" locked="0" layoutInCell="0" allowOverlap="1">
                <wp:simplePos x="0" y="0"/>
                <wp:positionH relativeFrom="column">
                  <wp:posOffset>0</wp:posOffset>
                </wp:positionH>
                <wp:positionV relativeFrom="paragraph">
                  <wp:posOffset>302895</wp:posOffset>
                </wp:positionV>
                <wp:extent cx="5400675" cy="0"/>
                <wp:effectExtent l="7620" t="9525" r="11430" b="9525"/>
                <wp:wrapNone/>
                <wp:docPr id="9" name="Line 17"/>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17" o:spid="_x0000_s1026" o:spt="20" style="position:absolute;left:0pt;flip:y;margin-left:0pt;margin-top:23.85pt;height:0pt;width:425.25pt;z-index:251674624;mso-width-relative:page;mso-height-relative:page;" filled="f" stroked="t" coordsize="21600,21600" o:allowincell="f" o:gfxdata="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BiLliu1QAAAAYB&#10;AAAPAAAAAAAAAAEAIAAAADgAAABkcnMvZG93bnJldi54bWxQSwECFAAUAAAACACHTuJA5LJk8M8B&#10;AACqAwAADgAAAAAAAAABACAAAAA6AQAAZHJzL2Uyb0RvYy54bWxQSwUGAAAAAAYABgBZAQAAewUA&#10;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75648" behindDoc="0" locked="0" layoutInCell="0" allowOverlap="1">
                <wp:simplePos x="0" y="0"/>
                <wp:positionH relativeFrom="column">
                  <wp:posOffset>0</wp:posOffset>
                </wp:positionH>
                <wp:positionV relativeFrom="paragraph">
                  <wp:posOffset>302260</wp:posOffset>
                </wp:positionV>
                <wp:extent cx="5400675" cy="0"/>
                <wp:effectExtent l="7620" t="12065" r="11430" b="6985"/>
                <wp:wrapNone/>
                <wp:docPr id="8" name="Line 18"/>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18" o:spid="_x0000_s1026" o:spt="20" style="position:absolute;left:0pt;flip:y;margin-left:0pt;margin-top:23.8pt;height:0pt;width:425.25pt;z-index:251675648;mso-width-relative:page;mso-height-relative:page;" filled="f" stroked="t" coordsize="21600,21600" o:allowincell="f" o:gfxdata="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vesrs1QAAAAYB&#10;AAAPAAAAAAAAAAEAIAAAADgAAABkcnMvZG93bnJldi54bWxQSwECFAAUAAAACACHTuJAflyrcc8B&#10;AACqAwAADgAAAAAAAAABACAAAAA6AQAAZHJzL2Uyb0RvYy54bWxQSwUGAAAAAAYABgBZAQAAewUA&#10;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p>
    <w:p>
      <w:pPr>
        <w:pStyle w:val="17"/>
        <w:rPr>
          <w:rFonts w:hint="eastAsia"/>
        </w:rPr>
      </w:pPr>
      <w:r>
        <w:rPr>
          <w:rFonts w:hint="eastAsia"/>
        </w:rPr>
        <w:t>询问员工对主管和所在团队的评价：</w: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77696" behindDoc="0" locked="0" layoutInCell="0" allowOverlap="1">
                <wp:simplePos x="0" y="0"/>
                <wp:positionH relativeFrom="column">
                  <wp:posOffset>66675</wp:posOffset>
                </wp:positionH>
                <wp:positionV relativeFrom="paragraph">
                  <wp:posOffset>297180</wp:posOffset>
                </wp:positionV>
                <wp:extent cx="5400675" cy="0"/>
                <wp:effectExtent l="7620" t="8890" r="11430" b="10160"/>
                <wp:wrapNone/>
                <wp:docPr id="7" name="Line 19"/>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19" o:spid="_x0000_s1026" o:spt="20" style="position:absolute;left:0pt;flip:y;margin-left:5.25pt;margin-top:23.4pt;height:0pt;width:425.25pt;z-index:251677696;mso-width-relative:page;mso-height-relative:page;" filled="f" stroked="t" coordsize="21600,21600" o:allowincell="f" o:gfxdata="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BAc4kJ1AAAAAgB&#10;AAAPAAAAAAAAAAEAIAAAADgAAABkcnMvZG93bnJldi54bWxQSwECFAAUAAAACACHTuJAE74x/dAB&#10;AACqAwAADgAAAAAAAAABACAAAAA5AQAAZHJzL2Uyb0RvYy54bWxQSwUGAAAAAAYABgBZAQAAewUA&#10;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76672" behindDoc="0" locked="0" layoutInCell="0" allowOverlap="1">
                <wp:simplePos x="0" y="0"/>
                <wp:positionH relativeFrom="column">
                  <wp:posOffset>66675</wp:posOffset>
                </wp:positionH>
                <wp:positionV relativeFrom="paragraph">
                  <wp:posOffset>297180</wp:posOffset>
                </wp:positionV>
                <wp:extent cx="5400675" cy="0"/>
                <wp:effectExtent l="7620" t="12065" r="11430" b="6985"/>
                <wp:wrapNone/>
                <wp:docPr id="6" name="Line 20"/>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20" o:spid="_x0000_s1026" o:spt="20" style="position:absolute;left:0pt;flip:y;margin-left:5.25pt;margin-top:23.4pt;height:0pt;width:425.25pt;z-index:251676672;mso-width-relative:page;mso-height-relative:page;" filled="f" stroked="t" coordsize="21600,21600" o:allowincell="f" o:gfxdata="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BAc4kJ1AAAAAgB&#10;AAAPAAAAAAAAAAEAIAAAADgAAABkcnMvZG93bnJldi54bWxQSwECFAAUAAAACACHTuJAa6y2B9AB&#10;AACqAwAADgAAAAAAAAABACAAAAA5AQAAZHJzL2Uyb0RvYy54bWxQSwUGAAAAAAYABgBZAQAAewUA&#10;AAAA&#10;">
                <v:fill on="f" focussize="0,0"/>
                <v:stroke color="#000000" joinstyle="round"/>
                <v:imagedata o:title=""/>
                <o:lock v:ext="edit" aspectratio="f"/>
              </v:line>
            </w:pict>
          </mc:Fallback>
        </mc:AlternateContent>
      </w:r>
    </w:p>
    <w:p>
      <w:pPr>
        <w:pStyle w:val="17"/>
        <w:rPr>
          <w:rFonts w:hint="eastAsia"/>
        </w:rPr>
      </w:pPr>
    </w:p>
    <w:p>
      <w:pPr>
        <w:pStyle w:val="17"/>
        <w:rPr>
          <w:rFonts w:hint="eastAsia"/>
        </w:rPr>
      </w:pPr>
      <w:r>
        <w:rPr>
          <w:rFonts w:hint="eastAsia"/>
        </w:rPr>
        <w:t>询问员工对公司整体环境的评价：</w: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79744" behindDoc="0" locked="0" layoutInCell="0" allowOverlap="1">
                <wp:simplePos x="0" y="0"/>
                <wp:positionH relativeFrom="column">
                  <wp:posOffset>0</wp:posOffset>
                </wp:positionH>
                <wp:positionV relativeFrom="paragraph">
                  <wp:posOffset>297180</wp:posOffset>
                </wp:positionV>
                <wp:extent cx="5400675" cy="0"/>
                <wp:effectExtent l="7620" t="13970" r="11430" b="5080"/>
                <wp:wrapNone/>
                <wp:docPr id="5" name="Line 21"/>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21" o:spid="_x0000_s1026" o:spt="20" style="position:absolute;left:0pt;flip:y;margin-left:0pt;margin-top:23.4pt;height:0pt;width:425.25pt;z-index:251679744;mso-width-relative:page;mso-height-relative:page;" filled="f" stroked="t" coordsize="21600,21600" o:allowincell="f" o:gfxdata="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yBkAk1AAAAAYB&#10;AAAPAAAAAAAAAAEAIAAAADgAAABkcnMvZG93bnJldi54bWxQSwECFAAUAAAACACHTuJAqmgxotAB&#10;AACqAwAADgAAAAAAAAABACAAAAA5AQAAZHJzL2Uyb0RvYy54bWxQSwUGAAAAAAYABgBZAQAAewUA&#10;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78720" behindDoc="0" locked="0" layoutInCell="0" allowOverlap="1">
                <wp:simplePos x="0" y="0"/>
                <wp:positionH relativeFrom="column">
                  <wp:posOffset>0</wp:posOffset>
                </wp:positionH>
                <wp:positionV relativeFrom="paragraph">
                  <wp:posOffset>297180</wp:posOffset>
                </wp:positionV>
                <wp:extent cx="5400675" cy="0"/>
                <wp:effectExtent l="7620" t="7620" r="11430" b="11430"/>
                <wp:wrapNone/>
                <wp:docPr id="4" name="Line 22"/>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22" o:spid="_x0000_s1026" o:spt="20" style="position:absolute;left:0pt;flip:y;margin-left:0pt;margin-top:23.4pt;height:0pt;width:425.25pt;z-index:251678720;mso-width-relative:page;mso-height-relative:page;" filled="f" stroked="t" coordsize="21600,21600" o:allowincell="f" o:gfxdata="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yBkAk1AAAAAYB&#10;AAAPAAAAAAAAAAEAIAAAADgAAABkcnMvZG93bnJldi54bWxQSwECFAAUAAAACACHTuJAzME8j9AB&#10;AACqAwAADgAAAAAAAAABACAAAAA5AQAAZHJzL2Uyb0RvYy54bWxQSwUGAAAAAAYABgBZAQAAewUA&#10;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询问员工对部门和公司的建议：</w:t>
      </w:r>
    </w:p>
    <w:p>
      <w:pPr>
        <w:spacing w:before="120" w:line="360" w:lineRule="auto"/>
        <w:jc w:val="center"/>
        <w:rPr>
          <w:rFonts w:hint="eastAsia"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80768" behindDoc="0" locked="0" layoutInCell="0" allowOverlap="1">
                <wp:simplePos x="0" y="0"/>
                <wp:positionH relativeFrom="column">
                  <wp:posOffset>0</wp:posOffset>
                </wp:positionH>
                <wp:positionV relativeFrom="paragraph">
                  <wp:posOffset>297180</wp:posOffset>
                </wp:positionV>
                <wp:extent cx="5400675" cy="0"/>
                <wp:effectExtent l="7620" t="9525" r="11430" b="9525"/>
                <wp:wrapNone/>
                <wp:docPr id="3" name="Line 23"/>
                <wp:cNvGraphicFramePr/>
                <a:graphic xmlns:a="http://schemas.openxmlformats.org/drawingml/2006/main">
                  <a:graphicData uri="http://schemas.microsoft.com/office/word/2010/wordprocessingShape">
                    <wps:wsp>
                      <wps:cNvCnPr>
                        <a:cxnSpLocks noChangeShapeType="1"/>
                      </wps:cNvCnPr>
                      <wps:spPr bwMode="auto">
                        <a:xfrm flipV="1">
                          <a:off x="0" y="0"/>
                          <a:ext cx="5400675" cy="0"/>
                        </a:xfrm>
                        <a:prstGeom prst="line">
                          <a:avLst/>
                        </a:prstGeom>
                        <a:noFill/>
                        <a:ln w="9525">
                          <a:solidFill>
                            <a:srgbClr val="000000"/>
                          </a:solidFill>
                          <a:round/>
                        </a:ln>
                      </wps:spPr>
                      <wps:bodyPr/>
                    </wps:wsp>
                  </a:graphicData>
                </a:graphic>
              </wp:anchor>
            </w:drawing>
          </mc:Choice>
          <mc:Fallback>
            <w:pict>
              <v:line id="Line 23" o:spid="_x0000_s1026" o:spt="20" style="position:absolute;left:0pt;flip:y;margin-left:0pt;margin-top:23.4pt;height:0pt;width:425.25pt;z-index:251680768;mso-width-relative:page;mso-height-relative:page;" filled="f" stroked="t" coordsize="21600,21600" o:allowincell="f" o:gfxdata="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yBkAk1AAAAAYB&#10;AAAPAAAAAAAAAAEAIAAAADgAAABkcnMvZG93bnJldi54bWxQSwECFAAUAAAACACHTuJAaedPMtAB&#10;AACqAwAADgAAAAAAAAABACAAAAA5AQAAZHJzL2Uyb0RvYy54bWxQSwUGAAAAAAYABgBZAQAAewUA&#10;AAAA&#10;">
                <v:fill on="f" focussize="0,0"/>
                <v:stroke color="#000000" joinstyle="round"/>
                <v:imagedata o:title=""/>
                <o:lock v:ext="edit" aspectratio="f"/>
              </v:line>
            </w:pict>
          </mc:Fallback>
        </mc:AlternateContent>
      </w:r>
    </w:p>
    <w:p>
      <w:pPr>
        <w:spacing w:before="120" w:line="360" w:lineRule="auto"/>
        <w:jc w:val="center"/>
        <w:rPr>
          <w:rFonts w:hint="eastAsia" w:ascii="宋体" w:hAnsi="宋体" w:eastAsia="宋体"/>
          <w:b w:val="0"/>
          <w:i/>
          <w:sz w:val="24"/>
          <w:szCs w:val="24"/>
          <w:u w:val="single"/>
        </w:rPr>
      </w:pPr>
      <w:r>
        <w:rPr>
          <w:rFonts w:ascii="宋体" w:hAnsi="宋体" w:eastAsia="宋体"/>
          <w:b w:val="0"/>
          <w:i/>
          <w:sz w:val="24"/>
          <w:szCs w:val="24"/>
          <w:u w:val="single"/>
        </w:rPr>
        <mc:AlternateContent>
          <mc:Choice Requires="wps">
            <w:drawing>
              <wp:anchor distT="0" distB="0" distL="114300" distR="114300" simplePos="0" relativeHeight="251681792" behindDoc="0" locked="0" layoutInCell="0" allowOverlap="1">
                <wp:simplePos x="0" y="0"/>
                <wp:positionH relativeFrom="column">
                  <wp:posOffset>0</wp:posOffset>
                </wp:positionH>
                <wp:positionV relativeFrom="paragraph">
                  <wp:posOffset>297180</wp:posOffset>
                </wp:positionV>
                <wp:extent cx="5334000" cy="0"/>
                <wp:effectExtent l="7620" t="12700" r="11430" b="6350"/>
                <wp:wrapNone/>
                <wp:docPr id="2" name="Line 24"/>
                <wp:cNvGraphicFramePr/>
                <a:graphic xmlns:a="http://schemas.openxmlformats.org/drawingml/2006/main">
                  <a:graphicData uri="http://schemas.microsoft.com/office/word/2010/wordprocessingShape">
                    <wps:wsp>
                      <wps:cNvCnPr>
                        <a:cxnSpLocks noChangeShapeType="1"/>
                      </wps:cNvCnPr>
                      <wps:spPr bwMode="auto">
                        <a:xfrm>
                          <a:off x="0" y="0"/>
                          <a:ext cx="5334000" cy="0"/>
                        </a:xfrm>
                        <a:prstGeom prst="line">
                          <a:avLst/>
                        </a:prstGeom>
                        <a:noFill/>
                        <a:ln w="9525">
                          <a:solidFill>
                            <a:srgbClr val="000000"/>
                          </a:solidFill>
                          <a:round/>
                        </a:ln>
                      </wps:spPr>
                      <wps:bodyPr/>
                    </wps:wsp>
                  </a:graphicData>
                </a:graphic>
              </wp:anchor>
            </w:drawing>
          </mc:Choice>
          <mc:Fallback>
            <w:pict>
              <v:line id="Line 24" o:spid="_x0000_s1026" o:spt="20" style="position:absolute;left:0pt;margin-left:0pt;margin-top:23.4pt;height:0pt;width:420pt;z-index:251681792;mso-width-relative:page;mso-height-relative:page;" filled="f" stroked="t" coordsize="21600,21600" o:allowincell="f" o:gfxdata="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I/skkHTAAAABgEAAA8AAAAA&#10;AAAAAQAgAAAAOAAAAGRycy9kb3ducmV2LnhtbFBLAQIUABQAAAAIAIdO4kD8jjp1ygEAAKADAAAO&#10;AAAAAAAAAAEAIAAAADgBAABkcnMvZTJvRG9jLnhtbFBLBQYAAAAABgAGAFkBAAB0BQAAAAA=&#10;">
                <v:fill on="f" focussize="0,0"/>
                <v:stroke color="#000000" joinstyle="round"/>
                <v:imagedata o:title=""/>
                <o:lock v:ext="edit" aspectratio="f"/>
              </v:line>
            </w:pict>
          </mc:Fallback>
        </mc:AlternateContent>
      </w:r>
    </w:p>
    <w:p>
      <w:pPr>
        <w:spacing w:before="120" w:line="360" w:lineRule="auto"/>
        <w:ind w:left="315"/>
        <w:jc w:val="center"/>
        <w:rPr>
          <w:rFonts w:hint="eastAsia" w:ascii="宋体" w:hAnsi="宋体" w:eastAsia="宋体"/>
          <w:b w:val="0"/>
          <w:sz w:val="24"/>
          <w:szCs w:val="24"/>
        </w:rPr>
      </w:pPr>
    </w:p>
    <w:p>
      <w:pPr>
        <w:spacing w:before="120" w:line="360" w:lineRule="auto"/>
        <w:ind w:left="315"/>
        <w:rPr>
          <w:rFonts w:ascii="宋体" w:hAnsi="宋体" w:eastAsia="宋体"/>
          <w:b w:val="0"/>
          <w:sz w:val="24"/>
          <w:szCs w:val="24"/>
        </w:rPr>
      </w:pPr>
      <w:r>
        <w:rPr>
          <w:rFonts w:ascii="宋体" w:hAnsi="宋体" w:eastAsia="宋体"/>
          <w:b w:val="0"/>
          <w:sz w:val="24"/>
          <w:szCs w:val="24"/>
        </w:rPr>
        <mc:AlternateContent>
          <mc:Choice Requires="wps">
            <w:drawing>
              <wp:anchor distT="0" distB="0" distL="114300" distR="114300" simplePos="0" relativeHeight="251672576" behindDoc="0" locked="0" layoutInCell="1" allowOverlap="1">
                <wp:simplePos x="0" y="0"/>
                <wp:positionH relativeFrom="column">
                  <wp:posOffset>1323975</wp:posOffset>
                </wp:positionH>
                <wp:positionV relativeFrom="paragraph">
                  <wp:posOffset>276225</wp:posOffset>
                </wp:positionV>
                <wp:extent cx="1285875" cy="0"/>
                <wp:effectExtent l="7620" t="8890" r="11430" b="10160"/>
                <wp:wrapNone/>
                <wp:docPr id="1" name="Line 25"/>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ln>
                      </wps:spPr>
                      <wps:bodyPr/>
                    </wps:wsp>
                  </a:graphicData>
                </a:graphic>
              </wp:anchor>
            </w:drawing>
          </mc:Choice>
          <mc:Fallback>
            <w:pict>
              <v:line id="Line 25" o:spid="_x0000_s1026" o:spt="20" style="position:absolute;left:0pt;margin-left:104.25pt;margin-top:21.75pt;height:0pt;width:101.25pt;z-index:251672576;mso-width-relative:page;mso-height-relative:page;" filled="f" stroked="t" coordsize="21600,21600" o:gfxdata="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A8qqbrWAAAACQEAAA8AAAAA&#10;AAAAAQAgAAAAOAAAAGRycy9kb3ducmV2LnhtbFBLAQIUABQAAAAIAIdO4kAjRsETxwEAAKADAAAO&#10;AAAAAAAAAAEAIAAAADsBAABkcnMvZTJvRG9jLnhtbFBLBQYAAAAABgAGAFkBAAB0BQAAAAA=&#10;">
                <v:fill on="f" focussize="0,0"/>
                <v:stroke color="#000000" joinstyle="round"/>
                <v:imagedata o:title=""/>
                <o:lock v:ext="edit" aspectratio="f"/>
              </v:line>
            </w:pict>
          </mc:Fallback>
        </mc:AlternateContent>
      </w:r>
      <w:r>
        <w:rPr>
          <w:rFonts w:hint="eastAsia" w:ascii="宋体" w:hAnsi="宋体" w:eastAsia="宋体"/>
          <w:b w:val="0"/>
          <w:sz w:val="24"/>
          <w:szCs w:val="24"/>
        </w:rPr>
        <w:t xml:space="preserve">面谈人签字/日期  </w:t>
      </w:r>
      <w:r>
        <w:rPr>
          <w:rFonts w:ascii="宋体" w:hAnsi="宋体" w:eastAsia="宋体"/>
          <w:b w:val="0"/>
          <w:sz w:val="24"/>
          <w:szCs w:val="24"/>
        </w:rPr>
        <w:tab/>
      </w:r>
      <w:r>
        <w:rPr>
          <w:rFonts w:hint="eastAsia" w:ascii="宋体" w:hAnsi="宋体" w:eastAsia="宋体"/>
          <w:b w:val="0"/>
          <w:sz w:val="24"/>
          <w:szCs w:val="24"/>
        </w:rPr>
        <w:t xml:space="preserve">             </w:t>
      </w:r>
    </w:p>
    <w:p>
      <w:pPr>
        <w:pStyle w:val="3"/>
        <w:spacing w:line="360" w:lineRule="auto"/>
        <w:jc w:val="center"/>
        <w:rPr>
          <w:rFonts w:hint="eastAsia" w:ascii="宋体" w:hAnsi="宋体" w:eastAsia="宋体"/>
          <w:sz w:val="24"/>
          <w:szCs w:val="24"/>
        </w:rPr>
      </w:pPr>
      <w:bookmarkStart w:id="159" w:name="_Toc13971638"/>
      <w:bookmarkStart w:id="160" w:name="_Hlk32832011"/>
      <w:r>
        <w:rPr>
          <w:rFonts w:hint="eastAsia" w:ascii="宋体" w:hAnsi="宋体" w:eastAsia="宋体"/>
          <w:sz w:val="24"/>
          <w:szCs w:val="24"/>
        </w:rPr>
        <w:t>增  加  人  员  申  请  表</w:t>
      </w:r>
      <w:bookmarkEnd w:id="159"/>
    </w:p>
    <w:tbl>
      <w:tblPr>
        <w:tblStyle w:val="25"/>
        <w:tblW w:w="106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519"/>
        <w:gridCol w:w="962"/>
        <w:gridCol w:w="1356"/>
        <w:gridCol w:w="554"/>
        <w:gridCol w:w="1189"/>
        <w:gridCol w:w="237"/>
        <w:gridCol w:w="474"/>
        <w:gridCol w:w="1007"/>
        <w:gridCol w:w="2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2" w:hRule="atLeast"/>
          <w:jc w:val="center"/>
        </w:trPr>
        <w:tc>
          <w:tcPr>
            <w:tcW w:w="14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部  门</w:t>
            </w:r>
          </w:p>
        </w:tc>
        <w:tc>
          <w:tcPr>
            <w:tcW w:w="1481" w:type="dxa"/>
            <w:gridSpan w:val="2"/>
            <w:vAlign w:val="center"/>
          </w:tcPr>
          <w:p>
            <w:pPr>
              <w:spacing w:before="120" w:line="360" w:lineRule="auto"/>
              <w:jc w:val="center"/>
              <w:rPr>
                <w:rFonts w:hint="eastAsia" w:ascii="宋体" w:hAnsi="宋体" w:eastAsia="宋体"/>
                <w:b w:val="0"/>
                <w:sz w:val="24"/>
                <w:szCs w:val="24"/>
              </w:rPr>
            </w:pPr>
          </w:p>
        </w:tc>
        <w:tc>
          <w:tcPr>
            <w:tcW w:w="135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增员岗位</w:t>
            </w:r>
          </w:p>
        </w:tc>
        <w:tc>
          <w:tcPr>
            <w:tcW w:w="1743" w:type="dxa"/>
            <w:gridSpan w:val="2"/>
            <w:vAlign w:val="center"/>
          </w:tcPr>
          <w:p>
            <w:pPr>
              <w:spacing w:before="120" w:line="360" w:lineRule="auto"/>
              <w:jc w:val="center"/>
              <w:rPr>
                <w:rFonts w:hint="eastAsia" w:ascii="宋体" w:hAnsi="宋体" w:eastAsia="宋体"/>
                <w:b w:val="0"/>
                <w:sz w:val="24"/>
                <w:szCs w:val="24"/>
              </w:rPr>
            </w:pPr>
          </w:p>
        </w:tc>
        <w:tc>
          <w:tcPr>
            <w:tcW w:w="1718"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要求上岗时间</w:t>
            </w:r>
          </w:p>
        </w:tc>
        <w:tc>
          <w:tcPr>
            <w:tcW w:w="2824" w:type="dxa"/>
            <w:vAlign w:val="center"/>
          </w:tcPr>
          <w:p>
            <w:pPr>
              <w:spacing w:before="120" w:line="360" w:lineRule="auto"/>
              <w:ind w:firstLine="480"/>
              <w:jc w:val="center"/>
              <w:rPr>
                <w:rFonts w:hint="eastAsia" w:ascii="宋体" w:hAnsi="宋体" w:eastAsia="宋体"/>
                <w:b w:val="0"/>
                <w:sz w:val="24"/>
                <w:szCs w:val="24"/>
              </w:rPr>
            </w:pPr>
            <w:r>
              <w:rPr>
                <w:rFonts w:hint="eastAsia" w:ascii="宋体" w:hAnsi="宋体" w:eastAsia="宋体"/>
                <w:b w:val="0"/>
                <w:sz w:val="24"/>
                <w:szCs w:val="24"/>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192" w:hRule="atLeast"/>
          <w:jc w:val="center"/>
        </w:trPr>
        <w:tc>
          <w:tcPr>
            <w:tcW w:w="10602" w:type="dxa"/>
            <w:gridSpan w:val="10"/>
          </w:tcPr>
          <w:p>
            <w:pPr>
              <w:tabs>
                <w:tab w:val="left" w:pos="5425"/>
              </w:tabs>
              <w:spacing w:before="120" w:line="360" w:lineRule="auto"/>
              <w:ind w:left="219"/>
              <w:jc w:val="center"/>
              <w:rPr>
                <w:rFonts w:hint="eastAsia" w:ascii="宋体" w:hAnsi="宋体" w:eastAsia="宋体"/>
                <w:b w:val="0"/>
                <w:sz w:val="24"/>
                <w:szCs w:val="24"/>
              </w:rPr>
            </w:pPr>
            <w:r>
              <w:rPr>
                <w:rFonts w:hint="eastAsia" w:ascii="宋体" w:hAnsi="宋体" w:eastAsia="宋体"/>
                <w:b w:val="0"/>
                <w:sz w:val="24"/>
                <w:szCs w:val="24"/>
              </w:rPr>
              <w:t>缺员情况简介：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3" w:hRule="atLeast"/>
          <w:jc w:val="center"/>
        </w:trPr>
        <w:tc>
          <w:tcPr>
            <w:tcW w:w="10602" w:type="dxa"/>
            <w:gridSpan w:val="10"/>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增    加    人    员    要    求    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4" w:hRule="atLeast"/>
          <w:jc w:val="center"/>
        </w:trPr>
        <w:tc>
          <w:tcPr>
            <w:tcW w:w="14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人  数</w:t>
            </w:r>
          </w:p>
        </w:tc>
        <w:tc>
          <w:tcPr>
            <w:tcW w:w="1481" w:type="dxa"/>
            <w:gridSpan w:val="2"/>
            <w:vAlign w:val="center"/>
          </w:tcPr>
          <w:p>
            <w:pPr>
              <w:spacing w:before="120" w:line="360" w:lineRule="auto"/>
              <w:jc w:val="center"/>
              <w:rPr>
                <w:rFonts w:hint="eastAsia" w:ascii="宋体" w:hAnsi="宋体" w:eastAsia="宋体"/>
                <w:b w:val="0"/>
                <w:sz w:val="24"/>
                <w:szCs w:val="24"/>
              </w:rPr>
            </w:pPr>
          </w:p>
        </w:tc>
        <w:tc>
          <w:tcPr>
            <w:tcW w:w="135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性  别</w:t>
            </w:r>
          </w:p>
        </w:tc>
        <w:tc>
          <w:tcPr>
            <w:tcW w:w="1980" w:type="dxa"/>
            <w:gridSpan w:val="3"/>
            <w:vAlign w:val="center"/>
          </w:tcPr>
          <w:p>
            <w:pPr>
              <w:spacing w:before="120" w:line="360" w:lineRule="auto"/>
              <w:jc w:val="center"/>
              <w:rPr>
                <w:rFonts w:hint="eastAsia" w:ascii="宋体" w:hAnsi="宋体" w:eastAsia="宋体"/>
                <w:b w:val="0"/>
                <w:sz w:val="24"/>
                <w:szCs w:val="24"/>
              </w:rPr>
            </w:pPr>
          </w:p>
        </w:tc>
        <w:tc>
          <w:tcPr>
            <w:tcW w:w="1481"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龄</w:t>
            </w:r>
          </w:p>
        </w:tc>
        <w:tc>
          <w:tcPr>
            <w:tcW w:w="2824" w:type="dxa"/>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3" w:hRule="atLeast"/>
          <w:jc w:val="center"/>
        </w:trPr>
        <w:tc>
          <w:tcPr>
            <w:tcW w:w="14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文化程度</w:t>
            </w:r>
          </w:p>
        </w:tc>
        <w:tc>
          <w:tcPr>
            <w:tcW w:w="1481" w:type="dxa"/>
            <w:gridSpan w:val="2"/>
            <w:vAlign w:val="center"/>
          </w:tcPr>
          <w:p>
            <w:pPr>
              <w:spacing w:before="120" w:line="360" w:lineRule="auto"/>
              <w:jc w:val="center"/>
              <w:rPr>
                <w:rFonts w:hint="eastAsia" w:ascii="宋体" w:hAnsi="宋体" w:eastAsia="宋体"/>
                <w:b w:val="0"/>
                <w:sz w:val="24"/>
                <w:szCs w:val="24"/>
              </w:rPr>
            </w:pPr>
          </w:p>
        </w:tc>
        <w:tc>
          <w:tcPr>
            <w:tcW w:w="135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专  业</w:t>
            </w:r>
          </w:p>
        </w:tc>
        <w:tc>
          <w:tcPr>
            <w:tcW w:w="1980" w:type="dxa"/>
            <w:gridSpan w:val="3"/>
            <w:vAlign w:val="center"/>
          </w:tcPr>
          <w:p>
            <w:pPr>
              <w:spacing w:before="120" w:line="360" w:lineRule="auto"/>
              <w:jc w:val="center"/>
              <w:rPr>
                <w:rFonts w:hint="eastAsia" w:ascii="宋体" w:hAnsi="宋体" w:eastAsia="宋体"/>
                <w:b w:val="0"/>
                <w:sz w:val="24"/>
                <w:szCs w:val="24"/>
              </w:rPr>
            </w:pPr>
          </w:p>
        </w:tc>
        <w:tc>
          <w:tcPr>
            <w:tcW w:w="1481"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  称</w:t>
            </w:r>
          </w:p>
        </w:tc>
        <w:tc>
          <w:tcPr>
            <w:tcW w:w="2824" w:type="dxa"/>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3" w:hRule="atLeast"/>
          <w:jc w:val="center"/>
        </w:trPr>
        <w:tc>
          <w:tcPr>
            <w:tcW w:w="14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工作年限</w:t>
            </w:r>
          </w:p>
        </w:tc>
        <w:tc>
          <w:tcPr>
            <w:tcW w:w="1481" w:type="dxa"/>
            <w:gridSpan w:val="2"/>
            <w:vAlign w:val="center"/>
          </w:tcPr>
          <w:p>
            <w:pPr>
              <w:spacing w:before="120" w:line="360" w:lineRule="auto"/>
              <w:jc w:val="center"/>
              <w:rPr>
                <w:rFonts w:hint="eastAsia" w:ascii="宋体" w:hAnsi="宋体" w:eastAsia="宋体"/>
                <w:b w:val="0"/>
                <w:sz w:val="24"/>
                <w:szCs w:val="24"/>
              </w:rPr>
            </w:pPr>
          </w:p>
        </w:tc>
        <w:tc>
          <w:tcPr>
            <w:tcW w:w="135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外语能力</w:t>
            </w:r>
          </w:p>
        </w:tc>
        <w:tc>
          <w:tcPr>
            <w:tcW w:w="1980" w:type="dxa"/>
            <w:gridSpan w:val="3"/>
            <w:vAlign w:val="center"/>
          </w:tcPr>
          <w:p>
            <w:pPr>
              <w:spacing w:before="120" w:line="360" w:lineRule="auto"/>
              <w:jc w:val="center"/>
              <w:rPr>
                <w:rFonts w:hint="eastAsia" w:ascii="宋体" w:hAnsi="宋体" w:eastAsia="宋体"/>
                <w:b w:val="0"/>
                <w:sz w:val="24"/>
                <w:szCs w:val="24"/>
              </w:rPr>
            </w:pPr>
          </w:p>
        </w:tc>
        <w:tc>
          <w:tcPr>
            <w:tcW w:w="1481"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计算机能力</w:t>
            </w:r>
          </w:p>
        </w:tc>
        <w:tc>
          <w:tcPr>
            <w:tcW w:w="2824" w:type="dxa"/>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3" w:hRule="atLeast"/>
          <w:jc w:val="center"/>
        </w:trPr>
        <w:tc>
          <w:tcPr>
            <w:tcW w:w="1999"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语言表达能力</w:t>
            </w:r>
          </w:p>
        </w:tc>
        <w:tc>
          <w:tcPr>
            <w:tcW w:w="2318" w:type="dxa"/>
            <w:gridSpan w:val="2"/>
            <w:vAlign w:val="center"/>
          </w:tcPr>
          <w:p>
            <w:pPr>
              <w:spacing w:before="120" w:line="360" w:lineRule="auto"/>
              <w:jc w:val="center"/>
              <w:rPr>
                <w:rFonts w:hint="eastAsia" w:ascii="宋体" w:hAnsi="宋体" w:eastAsia="宋体"/>
                <w:b w:val="0"/>
                <w:sz w:val="24"/>
                <w:szCs w:val="24"/>
              </w:rPr>
            </w:pPr>
          </w:p>
        </w:tc>
        <w:tc>
          <w:tcPr>
            <w:tcW w:w="2454" w:type="dxa"/>
            <w:gridSpan w:val="4"/>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文字写作能力</w:t>
            </w:r>
          </w:p>
        </w:tc>
        <w:tc>
          <w:tcPr>
            <w:tcW w:w="3831" w:type="dxa"/>
            <w:gridSpan w:val="2"/>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87" w:hRule="atLeast"/>
          <w:jc w:val="center"/>
        </w:trPr>
        <w:tc>
          <w:tcPr>
            <w:tcW w:w="10602" w:type="dxa"/>
            <w:gridSpan w:val="10"/>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其他要求条件：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62" w:hRule="atLeast"/>
          <w:jc w:val="center"/>
        </w:trPr>
        <w:tc>
          <w:tcPr>
            <w:tcW w:w="10602" w:type="dxa"/>
            <w:gridSpan w:val="10"/>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部门负责人意见：</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363" w:hRule="atLeast"/>
          <w:jc w:val="center"/>
        </w:trPr>
        <w:tc>
          <w:tcPr>
            <w:tcW w:w="4871" w:type="dxa"/>
            <w:gridSpan w:val="5"/>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人力资源部门意见：</w:t>
            </w:r>
          </w:p>
          <w:p>
            <w:pPr>
              <w:wordWrap w:val="0"/>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c>
          <w:tcPr>
            <w:tcW w:w="5731" w:type="dxa"/>
            <w:gridSpan w:val="5"/>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公司分管用人部门的高层领导批示：</w:t>
            </w:r>
          </w:p>
          <w:p>
            <w:pPr>
              <w:wordWrap w:val="0"/>
              <w:spacing w:before="120" w:line="360" w:lineRule="auto"/>
              <w:jc w:val="center"/>
              <w:rPr>
                <w:rFonts w:hint="eastAsia" w:ascii="宋体" w:hAnsi="宋体" w:eastAsia="宋体"/>
                <w:b w:val="0"/>
                <w:sz w:val="24"/>
                <w:szCs w:val="24"/>
              </w:rPr>
            </w:pPr>
          </w:p>
          <w:p>
            <w:pPr>
              <w:spacing w:before="120" w:line="360" w:lineRule="auto"/>
              <w:ind w:left="-131"/>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tbl>
    <w:p>
      <w:pPr>
        <w:spacing w:before="120" w:line="360" w:lineRule="auto"/>
        <w:rPr>
          <w:rFonts w:ascii="宋体" w:hAnsi="宋体" w:eastAsia="宋体"/>
          <w:b w:val="0"/>
          <w:sz w:val="24"/>
          <w:szCs w:val="24"/>
        </w:rPr>
      </w:pPr>
      <w:r>
        <w:rPr>
          <w:rFonts w:hint="eastAsia" w:ascii="宋体" w:hAnsi="宋体" w:eastAsia="宋体"/>
          <w:b w:val="0"/>
          <w:sz w:val="24"/>
          <w:szCs w:val="24"/>
        </w:rPr>
        <w:t>注：1</w:t>
      </w:r>
      <w:r>
        <w:rPr>
          <w:rFonts w:ascii="宋体" w:hAnsi="宋体" w:eastAsia="宋体"/>
          <w:b w:val="0"/>
          <w:sz w:val="24"/>
          <w:szCs w:val="24"/>
        </w:rPr>
        <w:t>.</w:t>
      </w:r>
      <w:r>
        <w:rPr>
          <w:rFonts w:hint="eastAsia" w:ascii="宋体" w:hAnsi="宋体" w:eastAsia="宋体"/>
          <w:b w:val="0"/>
          <w:sz w:val="24"/>
          <w:szCs w:val="24"/>
        </w:rPr>
        <w:t>此表作为人力资源部门制定招聘计划的依据。</w:t>
      </w:r>
      <w:r>
        <w:rPr>
          <w:rFonts w:ascii="宋体" w:hAnsi="宋体" w:eastAsia="宋体"/>
          <w:b w:val="0"/>
          <w:sz w:val="24"/>
          <w:szCs w:val="24"/>
        </w:rPr>
        <w:t>2.</w:t>
      </w:r>
      <w:r>
        <w:rPr>
          <w:rFonts w:hint="eastAsia" w:ascii="宋体" w:hAnsi="宋体" w:eastAsia="宋体"/>
          <w:b w:val="0"/>
          <w:sz w:val="24"/>
          <w:szCs w:val="24"/>
        </w:rPr>
        <w:t>本页不够可加附页。</w:t>
      </w:r>
    </w:p>
    <w:bookmarkEnd w:id="160"/>
    <w:p>
      <w:pPr>
        <w:spacing w:before="120" w:line="360" w:lineRule="auto"/>
        <w:ind w:firstLine="435"/>
        <w:jc w:val="center"/>
        <w:rPr>
          <w:rFonts w:hint="eastAsia" w:ascii="宋体" w:hAnsi="宋体" w:eastAsia="宋体"/>
          <w:b w:val="0"/>
          <w:spacing w:val="100"/>
          <w:sz w:val="24"/>
          <w:szCs w:val="24"/>
        </w:rPr>
      </w:pPr>
      <w:r>
        <w:rPr>
          <w:rFonts w:ascii="宋体" w:hAnsi="宋体" w:eastAsia="宋体"/>
          <w:b w:val="0"/>
          <w:sz w:val="24"/>
          <w:szCs w:val="24"/>
        </w:rPr>
        <w:br w:type="page"/>
      </w:r>
    </w:p>
    <w:p>
      <w:pPr>
        <w:pStyle w:val="3"/>
        <w:spacing w:line="360" w:lineRule="auto"/>
        <w:jc w:val="center"/>
        <w:rPr>
          <w:rFonts w:ascii="宋体" w:hAnsi="宋体" w:eastAsia="宋体"/>
          <w:sz w:val="24"/>
          <w:szCs w:val="24"/>
        </w:rPr>
      </w:pPr>
      <w:bookmarkStart w:id="161" w:name="_Toc13971639"/>
      <w:bookmarkStart w:id="162" w:name="_Hlk32832190"/>
      <w:r>
        <w:rPr>
          <w:rFonts w:hint="eastAsia" w:ascii="宋体" w:hAnsi="宋体" w:eastAsia="宋体"/>
          <w:sz w:val="24"/>
          <w:szCs w:val="24"/>
        </w:rPr>
        <w:t>求 职 申 请 表</w:t>
      </w:r>
      <w:bookmarkEnd w:id="161"/>
    </w:p>
    <w:tbl>
      <w:tblPr>
        <w:tblStyle w:val="25"/>
        <w:tblW w:w="1063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13"/>
        <w:gridCol w:w="422"/>
        <w:gridCol w:w="60"/>
        <w:gridCol w:w="74"/>
        <w:gridCol w:w="243"/>
        <w:gridCol w:w="21"/>
        <w:gridCol w:w="1002"/>
        <w:gridCol w:w="890"/>
        <w:gridCol w:w="1153"/>
        <w:gridCol w:w="24"/>
        <w:gridCol w:w="1173"/>
        <w:gridCol w:w="9"/>
        <w:gridCol w:w="353"/>
        <w:gridCol w:w="328"/>
        <w:gridCol w:w="548"/>
        <w:gridCol w:w="115"/>
        <w:gridCol w:w="285"/>
        <w:gridCol w:w="948"/>
        <w:gridCol w:w="217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365" w:hRule="exact"/>
          <w:jc w:val="center"/>
        </w:trPr>
        <w:tc>
          <w:tcPr>
            <w:tcW w:w="1295" w:type="dxa"/>
            <w:gridSpan w:val="3"/>
            <w:tcBorders>
              <w:top w:val="nil"/>
              <w:left w:val="nil"/>
              <w:right w:val="nil"/>
            </w:tcBorders>
            <w:vAlign w:val="center"/>
          </w:tcPr>
          <w:p>
            <w:pPr>
              <w:spacing w:before="120" w:line="360" w:lineRule="auto"/>
              <w:jc w:val="center"/>
              <w:rPr>
                <w:rFonts w:ascii="宋体" w:hAnsi="宋体" w:eastAsia="宋体"/>
                <w:b w:val="0"/>
                <w:sz w:val="24"/>
                <w:szCs w:val="24"/>
              </w:rPr>
            </w:pPr>
          </w:p>
        </w:tc>
        <w:tc>
          <w:tcPr>
            <w:tcW w:w="1340" w:type="dxa"/>
            <w:gridSpan w:val="4"/>
            <w:tcBorders>
              <w:top w:val="nil"/>
              <w:left w:val="nil"/>
              <w:right w:val="nil"/>
            </w:tcBorders>
            <w:vAlign w:val="center"/>
          </w:tcPr>
          <w:p>
            <w:pPr>
              <w:spacing w:before="120" w:line="360" w:lineRule="auto"/>
              <w:jc w:val="center"/>
              <w:rPr>
                <w:rFonts w:ascii="宋体" w:hAnsi="宋体" w:eastAsia="宋体"/>
                <w:b w:val="0"/>
                <w:sz w:val="24"/>
                <w:szCs w:val="24"/>
              </w:rPr>
            </w:pPr>
          </w:p>
        </w:tc>
        <w:tc>
          <w:tcPr>
            <w:tcW w:w="890" w:type="dxa"/>
            <w:tcBorders>
              <w:top w:val="nil"/>
              <w:left w:val="nil"/>
              <w:right w:val="nil"/>
            </w:tcBorders>
            <w:vAlign w:val="center"/>
          </w:tcPr>
          <w:p>
            <w:pPr>
              <w:spacing w:before="120" w:line="360" w:lineRule="auto"/>
              <w:jc w:val="center"/>
              <w:rPr>
                <w:rFonts w:ascii="宋体" w:hAnsi="宋体" w:eastAsia="宋体"/>
                <w:b w:val="0"/>
                <w:sz w:val="24"/>
                <w:szCs w:val="24"/>
              </w:rPr>
            </w:pPr>
          </w:p>
        </w:tc>
        <w:tc>
          <w:tcPr>
            <w:tcW w:w="7107" w:type="dxa"/>
            <w:gridSpan w:val="11"/>
            <w:tcBorders>
              <w:top w:val="nil"/>
              <w:left w:val="nil"/>
              <w:right w:val="nil"/>
            </w:tcBorders>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年</w:t>
            </w:r>
            <w:r>
              <w:rPr>
                <w:rFonts w:ascii="宋体" w:hAnsi="宋体" w:eastAsia="宋体"/>
                <w:b w:val="0"/>
                <w:sz w:val="24"/>
                <w:szCs w:val="24"/>
              </w:rPr>
              <w:t xml:space="preserve">    </w:t>
            </w:r>
            <w:r>
              <w:rPr>
                <w:rFonts w:hint="eastAsia" w:ascii="宋体" w:hAnsi="宋体" w:eastAsia="宋体"/>
                <w:b w:val="0"/>
                <w:sz w:val="24"/>
                <w:szCs w:val="24"/>
              </w:rPr>
              <w:t>月</w:t>
            </w:r>
            <w:r>
              <w:rPr>
                <w:rFonts w:ascii="宋体" w:hAnsi="宋体" w:eastAsia="宋体"/>
                <w:b w:val="0"/>
                <w:sz w:val="24"/>
                <w:szCs w:val="24"/>
              </w:rPr>
              <w:t xml:space="preserve">    </w:t>
            </w:r>
            <w:r>
              <w:rPr>
                <w:rFonts w:hint="eastAsia" w:ascii="宋体" w:hAnsi="宋体" w:eastAsia="宋体"/>
                <w:b w:val="0"/>
                <w:sz w:val="24"/>
                <w:szCs w:val="24"/>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620" w:hRule="exact"/>
          <w:jc w:val="center"/>
        </w:trPr>
        <w:tc>
          <w:tcPr>
            <w:tcW w:w="1235"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姓</w:t>
            </w:r>
            <w:r>
              <w:rPr>
                <w:rFonts w:ascii="宋体" w:hAnsi="宋体" w:eastAsia="宋体"/>
                <w:b w:val="0"/>
                <w:sz w:val="24"/>
                <w:szCs w:val="24"/>
              </w:rPr>
              <w:t xml:space="preserve"> </w:t>
            </w:r>
            <w:r>
              <w:rPr>
                <w:rFonts w:hint="eastAsia" w:ascii="宋体" w:hAnsi="宋体" w:eastAsia="宋体"/>
                <w:b w:val="0"/>
                <w:sz w:val="24"/>
                <w:szCs w:val="24"/>
              </w:rPr>
              <w:t>名</w:t>
            </w:r>
          </w:p>
        </w:tc>
        <w:tc>
          <w:tcPr>
            <w:tcW w:w="1400" w:type="dxa"/>
            <w:gridSpan w:val="5"/>
            <w:vAlign w:val="center"/>
          </w:tcPr>
          <w:p>
            <w:pPr>
              <w:spacing w:before="120" w:line="360" w:lineRule="auto"/>
              <w:jc w:val="center"/>
              <w:rPr>
                <w:rFonts w:ascii="宋体" w:hAnsi="宋体" w:eastAsia="宋体"/>
                <w:b w:val="0"/>
                <w:sz w:val="24"/>
                <w:szCs w:val="24"/>
              </w:rPr>
            </w:pPr>
          </w:p>
        </w:tc>
        <w:tc>
          <w:tcPr>
            <w:tcW w:w="890" w:type="dxa"/>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性别</w:t>
            </w:r>
          </w:p>
        </w:tc>
        <w:tc>
          <w:tcPr>
            <w:tcW w:w="1153" w:type="dxa"/>
            <w:vAlign w:val="center"/>
          </w:tcPr>
          <w:p>
            <w:pPr>
              <w:spacing w:before="120" w:line="360" w:lineRule="auto"/>
              <w:jc w:val="center"/>
              <w:rPr>
                <w:rFonts w:ascii="宋体" w:hAnsi="宋体" w:eastAsia="宋体"/>
                <w:b w:val="0"/>
                <w:sz w:val="24"/>
                <w:szCs w:val="24"/>
              </w:rPr>
            </w:pPr>
          </w:p>
        </w:tc>
        <w:tc>
          <w:tcPr>
            <w:tcW w:w="1559" w:type="dxa"/>
            <w:gridSpan w:val="4"/>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出生年月</w:t>
            </w:r>
          </w:p>
        </w:tc>
        <w:tc>
          <w:tcPr>
            <w:tcW w:w="2224" w:type="dxa"/>
            <w:gridSpan w:val="5"/>
            <w:vAlign w:val="center"/>
          </w:tcPr>
          <w:p>
            <w:pPr>
              <w:spacing w:before="120" w:line="360" w:lineRule="auto"/>
              <w:jc w:val="center"/>
              <w:rPr>
                <w:rFonts w:ascii="宋体" w:hAnsi="宋体" w:eastAsia="宋体"/>
                <w:b w:val="0"/>
                <w:sz w:val="24"/>
                <w:szCs w:val="24"/>
              </w:rPr>
            </w:pPr>
          </w:p>
        </w:tc>
        <w:tc>
          <w:tcPr>
            <w:tcW w:w="2171" w:type="dxa"/>
            <w:vMerge w:val="restart"/>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照片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620" w:hRule="exact"/>
          <w:jc w:val="center"/>
        </w:trPr>
        <w:tc>
          <w:tcPr>
            <w:tcW w:w="1235"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民</w:t>
            </w:r>
            <w:r>
              <w:rPr>
                <w:rFonts w:ascii="宋体" w:hAnsi="宋体" w:eastAsia="宋体"/>
                <w:b w:val="0"/>
                <w:sz w:val="24"/>
                <w:szCs w:val="24"/>
              </w:rPr>
              <w:t xml:space="preserve"> </w:t>
            </w:r>
            <w:r>
              <w:rPr>
                <w:rFonts w:hint="eastAsia" w:ascii="宋体" w:hAnsi="宋体" w:eastAsia="宋体"/>
                <w:b w:val="0"/>
                <w:sz w:val="24"/>
                <w:szCs w:val="24"/>
              </w:rPr>
              <w:t>族</w:t>
            </w:r>
          </w:p>
        </w:tc>
        <w:tc>
          <w:tcPr>
            <w:tcW w:w="398" w:type="dxa"/>
            <w:gridSpan w:val="4"/>
            <w:vAlign w:val="center"/>
          </w:tcPr>
          <w:p>
            <w:pPr>
              <w:spacing w:before="120" w:line="360" w:lineRule="auto"/>
              <w:jc w:val="center"/>
              <w:rPr>
                <w:rFonts w:ascii="宋体" w:hAnsi="宋体" w:eastAsia="宋体"/>
                <w:b w:val="0"/>
                <w:sz w:val="24"/>
                <w:szCs w:val="24"/>
              </w:rPr>
            </w:pPr>
          </w:p>
        </w:tc>
        <w:tc>
          <w:tcPr>
            <w:tcW w:w="1002" w:type="dxa"/>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婚否</w:t>
            </w:r>
          </w:p>
        </w:tc>
        <w:tc>
          <w:tcPr>
            <w:tcW w:w="890" w:type="dxa"/>
            <w:vAlign w:val="center"/>
          </w:tcPr>
          <w:p>
            <w:pPr>
              <w:spacing w:before="120" w:line="360" w:lineRule="auto"/>
              <w:jc w:val="center"/>
              <w:rPr>
                <w:rFonts w:ascii="宋体" w:hAnsi="宋体" w:eastAsia="宋体"/>
                <w:b w:val="0"/>
                <w:sz w:val="24"/>
                <w:szCs w:val="24"/>
              </w:rPr>
            </w:pPr>
          </w:p>
        </w:tc>
        <w:tc>
          <w:tcPr>
            <w:tcW w:w="1153"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政治面貌</w:t>
            </w:r>
          </w:p>
        </w:tc>
        <w:tc>
          <w:tcPr>
            <w:tcW w:w="1559" w:type="dxa"/>
            <w:gridSpan w:val="4"/>
            <w:vAlign w:val="center"/>
          </w:tcPr>
          <w:p>
            <w:pPr>
              <w:spacing w:before="120" w:line="360" w:lineRule="auto"/>
              <w:jc w:val="center"/>
              <w:rPr>
                <w:rFonts w:ascii="宋体" w:hAnsi="宋体" w:eastAsia="宋体"/>
                <w:b w:val="0"/>
                <w:sz w:val="24"/>
                <w:szCs w:val="24"/>
              </w:rPr>
            </w:pPr>
          </w:p>
        </w:tc>
        <w:tc>
          <w:tcPr>
            <w:tcW w:w="876"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身体</w:t>
            </w:r>
          </w:p>
          <w:p>
            <w:pPr>
              <w:spacing w:before="120" w:line="360" w:lineRule="auto"/>
              <w:jc w:val="center"/>
              <w:rPr>
                <w:rFonts w:ascii="宋体" w:hAnsi="宋体" w:eastAsia="宋体"/>
                <w:b w:val="0"/>
                <w:sz w:val="24"/>
                <w:szCs w:val="24"/>
              </w:rPr>
            </w:pPr>
            <w:r>
              <w:rPr>
                <w:rFonts w:hint="eastAsia" w:ascii="宋体" w:hAnsi="宋体" w:eastAsia="宋体"/>
                <w:b w:val="0"/>
                <w:sz w:val="24"/>
                <w:szCs w:val="24"/>
              </w:rPr>
              <w:t>状况</w:t>
            </w:r>
          </w:p>
        </w:tc>
        <w:tc>
          <w:tcPr>
            <w:tcW w:w="1348" w:type="dxa"/>
            <w:gridSpan w:val="3"/>
            <w:vAlign w:val="center"/>
          </w:tcPr>
          <w:p>
            <w:pPr>
              <w:spacing w:before="120" w:line="360" w:lineRule="auto"/>
              <w:jc w:val="center"/>
              <w:rPr>
                <w:rFonts w:ascii="宋体" w:hAnsi="宋体" w:eastAsia="宋体"/>
                <w:b w:val="0"/>
                <w:sz w:val="24"/>
                <w:szCs w:val="24"/>
              </w:rPr>
            </w:pPr>
          </w:p>
        </w:tc>
        <w:tc>
          <w:tcPr>
            <w:tcW w:w="2171" w:type="dxa"/>
            <w:vMerge w:val="continue"/>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620" w:hRule="exact"/>
          <w:jc w:val="center"/>
        </w:trPr>
        <w:tc>
          <w:tcPr>
            <w:tcW w:w="1235"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籍</w:t>
            </w:r>
            <w:r>
              <w:rPr>
                <w:rFonts w:ascii="宋体" w:hAnsi="宋体" w:eastAsia="宋体"/>
                <w:b w:val="0"/>
                <w:sz w:val="24"/>
                <w:szCs w:val="24"/>
              </w:rPr>
              <w:t xml:space="preserve"> </w:t>
            </w:r>
            <w:r>
              <w:rPr>
                <w:rFonts w:hint="eastAsia" w:ascii="宋体" w:hAnsi="宋体" w:eastAsia="宋体"/>
                <w:b w:val="0"/>
                <w:sz w:val="24"/>
                <w:szCs w:val="24"/>
              </w:rPr>
              <w:t>贯</w:t>
            </w:r>
          </w:p>
        </w:tc>
        <w:tc>
          <w:tcPr>
            <w:tcW w:w="2290" w:type="dxa"/>
            <w:gridSpan w:val="6"/>
            <w:vAlign w:val="center"/>
          </w:tcPr>
          <w:p>
            <w:pPr>
              <w:spacing w:before="120" w:line="360" w:lineRule="auto"/>
              <w:jc w:val="center"/>
              <w:rPr>
                <w:rFonts w:ascii="宋体" w:hAnsi="宋体" w:eastAsia="宋体"/>
                <w:b w:val="0"/>
                <w:sz w:val="24"/>
                <w:szCs w:val="24"/>
              </w:rPr>
            </w:pPr>
          </w:p>
        </w:tc>
        <w:tc>
          <w:tcPr>
            <w:tcW w:w="1153" w:type="dxa"/>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外语程度</w:t>
            </w:r>
          </w:p>
        </w:tc>
        <w:tc>
          <w:tcPr>
            <w:tcW w:w="3783" w:type="dxa"/>
            <w:gridSpan w:val="9"/>
            <w:vAlign w:val="center"/>
          </w:tcPr>
          <w:p>
            <w:pPr>
              <w:spacing w:before="120" w:line="360" w:lineRule="auto"/>
              <w:jc w:val="center"/>
              <w:rPr>
                <w:rFonts w:ascii="宋体" w:hAnsi="宋体" w:eastAsia="宋体"/>
                <w:b w:val="0"/>
                <w:sz w:val="24"/>
                <w:szCs w:val="24"/>
              </w:rPr>
            </w:pPr>
          </w:p>
        </w:tc>
        <w:tc>
          <w:tcPr>
            <w:tcW w:w="2171" w:type="dxa"/>
            <w:vMerge w:val="continue"/>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620" w:hRule="exact"/>
          <w:jc w:val="center"/>
        </w:trPr>
        <w:tc>
          <w:tcPr>
            <w:tcW w:w="1235"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户籍地</w:t>
            </w:r>
          </w:p>
        </w:tc>
        <w:tc>
          <w:tcPr>
            <w:tcW w:w="2290" w:type="dxa"/>
            <w:gridSpan w:val="6"/>
            <w:vAlign w:val="center"/>
          </w:tcPr>
          <w:p>
            <w:pPr>
              <w:spacing w:before="120" w:line="360" w:lineRule="auto"/>
              <w:jc w:val="center"/>
              <w:rPr>
                <w:rFonts w:ascii="宋体" w:hAnsi="宋体" w:eastAsia="宋体"/>
                <w:b w:val="0"/>
                <w:sz w:val="24"/>
                <w:szCs w:val="24"/>
              </w:rPr>
            </w:pPr>
          </w:p>
        </w:tc>
        <w:tc>
          <w:tcPr>
            <w:tcW w:w="1153"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身份证号码</w:t>
            </w:r>
          </w:p>
        </w:tc>
        <w:tc>
          <w:tcPr>
            <w:tcW w:w="3783" w:type="dxa"/>
            <w:gridSpan w:val="9"/>
            <w:vAlign w:val="center"/>
          </w:tcPr>
          <w:p>
            <w:pPr>
              <w:spacing w:before="120" w:line="360" w:lineRule="auto"/>
              <w:jc w:val="center"/>
              <w:rPr>
                <w:rFonts w:ascii="宋体" w:hAnsi="宋体" w:eastAsia="宋体"/>
                <w:b w:val="0"/>
                <w:sz w:val="24"/>
                <w:szCs w:val="24"/>
              </w:rPr>
            </w:pPr>
          </w:p>
        </w:tc>
        <w:tc>
          <w:tcPr>
            <w:tcW w:w="2171" w:type="dxa"/>
            <w:vMerge w:val="continue"/>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620" w:hRule="exact"/>
          <w:jc w:val="center"/>
        </w:trPr>
        <w:tc>
          <w:tcPr>
            <w:tcW w:w="1235"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文化</w:t>
            </w:r>
          </w:p>
          <w:p>
            <w:pPr>
              <w:spacing w:before="120" w:line="360" w:lineRule="auto"/>
              <w:jc w:val="center"/>
              <w:rPr>
                <w:rFonts w:ascii="宋体" w:hAnsi="宋体" w:eastAsia="宋体"/>
                <w:b w:val="0"/>
                <w:sz w:val="24"/>
                <w:szCs w:val="24"/>
              </w:rPr>
            </w:pPr>
            <w:r>
              <w:rPr>
                <w:rFonts w:hint="eastAsia" w:ascii="宋体" w:hAnsi="宋体" w:eastAsia="宋体"/>
                <w:b w:val="0"/>
                <w:sz w:val="24"/>
                <w:szCs w:val="24"/>
              </w:rPr>
              <w:t>程度</w:t>
            </w:r>
          </w:p>
        </w:tc>
        <w:tc>
          <w:tcPr>
            <w:tcW w:w="1400" w:type="dxa"/>
            <w:gridSpan w:val="5"/>
            <w:vAlign w:val="center"/>
          </w:tcPr>
          <w:p>
            <w:pPr>
              <w:spacing w:before="120" w:line="360" w:lineRule="auto"/>
              <w:jc w:val="center"/>
              <w:rPr>
                <w:rFonts w:ascii="宋体" w:hAnsi="宋体" w:eastAsia="宋体"/>
                <w:b w:val="0"/>
                <w:sz w:val="24"/>
                <w:szCs w:val="24"/>
              </w:rPr>
            </w:pPr>
          </w:p>
        </w:tc>
        <w:tc>
          <w:tcPr>
            <w:tcW w:w="890" w:type="dxa"/>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职称</w:t>
            </w:r>
          </w:p>
        </w:tc>
        <w:tc>
          <w:tcPr>
            <w:tcW w:w="2350" w:type="dxa"/>
            <w:gridSpan w:val="3"/>
            <w:vAlign w:val="center"/>
          </w:tcPr>
          <w:p>
            <w:pPr>
              <w:spacing w:before="120" w:line="360" w:lineRule="auto"/>
              <w:jc w:val="center"/>
              <w:rPr>
                <w:rFonts w:ascii="宋体" w:hAnsi="宋体" w:eastAsia="宋体"/>
                <w:b w:val="0"/>
                <w:sz w:val="24"/>
                <w:szCs w:val="24"/>
              </w:rPr>
            </w:pPr>
          </w:p>
        </w:tc>
        <w:tc>
          <w:tcPr>
            <w:tcW w:w="1353" w:type="dxa"/>
            <w:gridSpan w:val="5"/>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有无住房</w:t>
            </w:r>
          </w:p>
        </w:tc>
        <w:tc>
          <w:tcPr>
            <w:tcW w:w="3404" w:type="dxa"/>
            <w:gridSpan w:val="3"/>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620" w:hRule="exact"/>
          <w:jc w:val="center"/>
        </w:trPr>
        <w:tc>
          <w:tcPr>
            <w:tcW w:w="1235"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现工作</w:t>
            </w:r>
          </w:p>
          <w:p>
            <w:pPr>
              <w:spacing w:before="120" w:line="360" w:lineRule="auto"/>
              <w:jc w:val="center"/>
              <w:rPr>
                <w:rFonts w:ascii="宋体" w:hAnsi="宋体" w:eastAsia="宋体"/>
                <w:b w:val="0"/>
                <w:sz w:val="24"/>
                <w:szCs w:val="24"/>
              </w:rPr>
            </w:pPr>
            <w:r>
              <w:rPr>
                <w:rFonts w:hint="eastAsia" w:ascii="宋体" w:hAnsi="宋体" w:eastAsia="宋体"/>
                <w:b w:val="0"/>
                <w:sz w:val="24"/>
                <w:szCs w:val="24"/>
              </w:rPr>
              <w:t>单位</w:t>
            </w:r>
          </w:p>
        </w:tc>
        <w:tc>
          <w:tcPr>
            <w:tcW w:w="4649" w:type="dxa"/>
            <w:gridSpan w:val="10"/>
            <w:vAlign w:val="center"/>
          </w:tcPr>
          <w:p>
            <w:pPr>
              <w:spacing w:before="120" w:line="360" w:lineRule="auto"/>
              <w:jc w:val="center"/>
              <w:rPr>
                <w:rFonts w:ascii="宋体" w:hAnsi="宋体" w:eastAsia="宋体"/>
                <w:b w:val="0"/>
                <w:sz w:val="24"/>
                <w:szCs w:val="24"/>
              </w:rPr>
            </w:pPr>
          </w:p>
        </w:tc>
        <w:tc>
          <w:tcPr>
            <w:tcW w:w="1344" w:type="dxa"/>
            <w:gridSpan w:val="4"/>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现任职务</w:t>
            </w:r>
          </w:p>
        </w:tc>
        <w:tc>
          <w:tcPr>
            <w:tcW w:w="3404" w:type="dxa"/>
            <w:gridSpan w:val="3"/>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620" w:hRule="exact"/>
          <w:jc w:val="center"/>
        </w:trPr>
        <w:tc>
          <w:tcPr>
            <w:tcW w:w="1235"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联系电话</w:t>
            </w:r>
          </w:p>
        </w:tc>
        <w:tc>
          <w:tcPr>
            <w:tcW w:w="9397" w:type="dxa"/>
            <w:gridSpan w:val="17"/>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620" w:hRule="exact"/>
          <w:jc w:val="center"/>
        </w:trPr>
        <w:tc>
          <w:tcPr>
            <w:tcW w:w="1235"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最高</w:t>
            </w:r>
          </w:p>
          <w:p>
            <w:pPr>
              <w:spacing w:before="120" w:line="360" w:lineRule="auto"/>
              <w:jc w:val="center"/>
              <w:rPr>
                <w:rFonts w:ascii="宋体" w:hAnsi="宋体" w:eastAsia="宋体"/>
                <w:b w:val="0"/>
                <w:sz w:val="24"/>
                <w:szCs w:val="24"/>
              </w:rPr>
            </w:pPr>
            <w:r>
              <w:rPr>
                <w:rFonts w:hint="eastAsia" w:ascii="宋体" w:hAnsi="宋体" w:eastAsia="宋体"/>
                <w:b w:val="0"/>
                <w:sz w:val="24"/>
                <w:szCs w:val="24"/>
              </w:rPr>
              <w:t>学历</w:t>
            </w:r>
          </w:p>
        </w:tc>
        <w:tc>
          <w:tcPr>
            <w:tcW w:w="9397" w:type="dxa"/>
            <w:gridSpan w:val="17"/>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年</w:t>
            </w:r>
            <w:r>
              <w:rPr>
                <w:rFonts w:ascii="宋体" w:hAnsi="宋体" w:eastAsia="宋体"/>
                <w:b w:val="0"/>
                <w:sz w:val="24"/>
                <w:szCs w:val="24"/>
              </w:rPr>
              <w:t xml:space="preserve">    </w:t>
            </w:r>
            <w:r>
              <w:rPr>
                <w:rFonts w:hint="eastAsia" w:ascii="宋体" w:hAnsi="宋体" w:eastAsia="宋体"/>
                <w:b w:val="0"/>
                <w:sz w:val="24"/>
                <w:szCs w:val="24"/>
              </w:rPr>
              <w:t>月</w:t>
            </w:r>
            <w:r>
              <w:rPr>
                <w:rFonts w:ascii="宋体" w:hAnsi="宋体" w:eastAsia="宋体"/>
                <w:b w:val="0"/>
                <w:sz w:val="24"/>
                <w:szCs w:val="24"/>
              </w:rPr>
              <w:t xml:space="preserve">                   </w:t>
            </w:r>
            <w:r>
              <w:rPr>
                <w:rFonts w:hint="eastAsia" w:ascii="宋体" w:hAnsi="宋体" w:eastAsia="宋体"/>
                <w:b w:val="0"/>
                <w:sz w:val="24"/>
                <w:szCs w:val="24"/>
              </w:rPr>
              <w:t>学院</w:t>
            </w:r>
            <w:r>
              <w:rPr>
                <w:rFonts w:ascii="宋体" w:hAnsi="宋体" w:eastAsia="宋体"/>
                <w:b w:val="0"/>
                <w:sz w:val="24"/>
                <w:szCs w:val="24"/>
              </w:rPr>
              <w:t xml:space="preserve">                 </w:t>
            </w:r>
            <w:r>
              <w:rPr>
                <w:rFonts w:hint="eastAsia" w:ascii="宋体" w:hAnsi="宋体" w:eastAsia="宋体"/>
                <w:b w:val="0"/>
                <w:sz w:val="24"/>
                <w:szCs w:val="24"/>
              </w:rPr>
              <w:t>专业毕业（肄业）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980" w:hRule="atLeast"/>
          <w:jc w:val="center"/>
        </w:trPr>
        <w:tc>
          <w:tcPr>
            <w:tcW w:w="813" w:type="dxa"/>
            <w:vMerge w:val="restart"/>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工</w:t>
            </w:r>
          </w:p>
          <w:p>
            <w:pPr>
              <w:spacing w:before="120" w:line="360" w:lineRule="auto"/>
              <w:jc w:val="center"/>
              <w:rPr>
                <w:rFonts w:ascii="宋体" w:hAnsi="宋体" w:eastAsia="宋体"/>
                <w:b w:val="0"/>
                <w:sz w:val="24"/>
                <w:szCs w:val="24"/>
              </w:rPr>
            </w:pPr>
            <w:r>
              <w:rPr>
                <w:rFonts w:hint="eastAsia" w:ascii="宋体" w:hAnsi="宋体" w:eastAsia="宋体"/>
                <w:b w:val="0"/>
                <w:sz w:val="24"/>
                <w:szCs w:val="24"/>
              </w:rPr>
              <w:t>作</w:t>
            </w:r>
          </w:p>
          <w:p>
            <w:pPr>
              <w:spacing w:before="120" w:line="360" w:lineRule="auto"/>
              <w:jc w:val="center"/>
              <w:rPr>
                <w:rFonts w:ascii="宋体" w:hAnsi="宋体" w:eastAsia="宋体"/>
                <w:b w:val="0"/>
                <w:sz w:val="24"/>
                <w:szCs w:val="24"/>
              </w:rPr>
            </w:pPr>
            <w:r>
              <w:rPr>
                <w:rFonts w:hint="eastAsia" w:ascii="宋体" w:hAnsi="宋体" w:eastAsia="宋体"/>
                <w:b w:val="0"/>
                <w:sz w:val="24"/>
                <w:szCs w:val="24"/>
              </w:rPr>
              <w:t>简</w:t>
            </w:r>
          </w:p>
          <w:p>
            <w:pPr>
              <w:spacing w:before="120" w:line="360" w:lineRule="auto"/>
              <w:jc w:val="center"/>
              <w:rPr>
                <w:rFonts w:ascii="宋体" w:hAnsi="宋体" w:eastAsia="宋体"/>
                <w:b w:val="0"/>
                <w:sz w:val="24"/>
                <w:szCs w:val="24"/>
              </w:rPr>
            </w:pPr>
            <w:r>
              <w:rPr>
                <w:rFonts w:hint="eastAsia" w:ascii="宋体" w:hAnsi="宋体" w:eastAsia="宋体"/>
                <w:b w:val="0"/>
                <w:sz w:val="24"/>
                <w:szCs w:val="24"/>
              </w:rPr>
              <w:t>历</w:t>
            </w:r>
          </w:p>
        </w:tc>
        <w:tc>
          <w:tcPr>
            <w:tcW w:w="799" w:type="dxa"/>
            <w:gridSpan w:val="4"/>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时</w:t>
            </w:r>
            <w:r>
              <w:rPr>
                <w:rFonts w:ascii="宋体" w:hAnsi="宋体" w:eastAsia="宋体"/>
                <w:b w:val="0"/>
                <w:sz w:val="24"/>
                <w:szCs w:val="24"/>
              </w:rPr>
              <w:t xml:space="preserve">  </w:t>
            </w:r>
            <w:r>
              <w:rPr>
                <w:rFonts w:hint="eastAsia" w:ascii="宋体" w:hAnsi="宋体" w:eastAsia="宋体"/>
                <w:b w:val="0"/>
                <w:sz w:val="24"/>
                <w:szCs w:val="24"/>
              </w:rPr>
              <w:t>间</w:t>
            </w:r>
          </w:p>
        </w:tc>
        <w:tc>
          <w:tcPr>
            <w:tcW w:w="3066" w:type="dxa"/>
            <w:gridSpan w:val="4"/>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单</w:t>
            </w:r>
            <w:r>
              <w:rPr>
                <w:rFonts w:ascii="宋体" w:hAnsi="宋体" w:eastAsia="宋体"/>
                <w:b w:val="0"/>
                <w:sz w:val="24"/>
                <w:szCs w:val="24"/>
              </w:rPr>
              <w:t xml:space="preserve">         </w:t>
            </w:r>
            <w:r>
              <w:rPr>
                <w:rFonts w:hint="eastAsia" w:ascii="宋体" w:hAnsi="宋体" w:eastAsia="宋体"/>
                <w:b w:val="0"/>
                <w:sz w:val="24"/>
                <w:szCs w:val="24"/>
              </w:rPr>
              <w:t>位</w:t>
            </w:r>
          </w:p>
        </w:tc>
        <w:tc>
          <w:tcPr>
            <w:tcW w:w="1887" w:type="dxa"/>
            <w:gridSpan w:val="5"/>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职</w:t>
            </w:r>
            <w:r>
              <w:rPr>
                <w:rFonts w:ascii="宋体" w:hAnsi="宋体" w:eastAsia="宋体"/>
                <w:b w:val="0"/>
                <w:sz w:val="24"/>
                <w:szCs w:val="24"/>
              </w:rPr>
              <w:t xml:space="preserve">  </w:t>
            </w:r>
            <w:r>
              <w:rPr>
                <w:rFonts w:hint="eastAsia" w:ascii="宋体" w:hAnsi="宋体" w:eastAsia="宋体"/>
                <w:b w:val="0"/>
                <w:sz w:val="24"/>
                <w:szCs w:val="24"/>
              </w:rPr>
              <w:t>务</w:t>
            </w:r>
          </w:p>
        </w:tc>
        <w:tc>
          <w:tcPr>
            <w:tcW w:w="948" w:type="dxa"/>
            <w:gridSpan w:val="3"/>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月  薪</w:t>
            </w:r>
          </w:p>
        </w:tc>
        <w:tc>
          <w:tcPr>
            <w:tcW w:w="3119"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离 职 原 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814" w:hRule="atLeast"/>
          <w:jc w:val="center"/>
        </w:trPr>
        <w:tc>
          <w:tcPr>
            <w:tcW w:w="813" w:type="dxa"/>
            <w:vMerge w:val="continue"/>
            <w:vAlign w:val="center"/>
          </w:tcPr>
          <w:p>
            <w:pPr>
              <w:spacing w:before="120" w:line="360" w:lineRule="auto"/>
              <w:jc w:val="center"/>
              <w:rPr>
                <w:rFonts w:ascii="宋体" w:hAnsi="宋体" w:eastAsia="宋体"/>
                <w:b w:val="0"/>
                <w:sz w:val="24"/>
                <w:szCs w:val="24"/>
              </w:rPr>
            </w:pPr>
          </w:p>
        </w:tc>
        <w:tc>
          <w:tcPr>
            <w:tcW w:w="799" w:type="dxa"/>
            <w:gridSpan w:val="4"/>
            <w:vAlign w:val="center"/>
          </w:tcPr>
          <w:p>
            <w:pPr>
              <w:spacing w:before="120" w:line="360" w:lineRule="auto"/>
              <w:jc w:val="center"/>
              <w:rPr>
                <w:rFonts w:ascii="宋体" w:hAnsi="宋体" w:eastAsia="宋体"/>
                <w:b w:val="0"/>
                <w:sz w:val="24"/>
                <w:szCs w:val="24"/>
              </w:rPr>
            </w:pPr>
          </w:p>
        </w:tc>
        <w:tc>
          <w:tcPr>
            <w:tcW w:w="3066" w:type="dxa"/>
            <w:gridSpan w:val="4"/>
            <w:vAlign w:val="center"/>
          </w:tcPr>
          <w:p>
            <w:pPr>
              <w:spacing w:before="120" w:line="360" w:lineRule="auto"/>
              <w:jc w:val="center"/>
              <w:rPr>
                <w:rFonts w:ascii="宋体" w:hAnsi="宋体" w:eastAsia="宋体"/>
                <w:b w:val="0"/>
                <w:sz w:val="24"/>
                <w:szCs w:val="24"/>
              </w:rPr>
            </w:pPr>
          </w:p>
        </w:tc>
        <w:tc>
          <w:tcPr>
            <w:tcW w:w="1887" w:type="dxa"/>
            <w:gridSpan w:val="5"/>
            <w:vAlign w:val="center"/>
          </w:tcPr>
          <w:p>
            <w:pPr>
              <w:spacing w:before="120" w:line="360" w:lineRule="auto"/>
              <w:jc w:val="center"/>
              <w:rPr>
                <w:rFonts w:ascii="宋体" w:hAnsi="宋体" w:eastAsia="宋体"/>
                <w:b w:val="0"/>
                <w:sz w:val="24"/>
                <w:szCs w:val="24"/>
              </w:rPr>
            </w:pPr>
          </w:p>
        </w:tc>
        <w:tc>
          <w:tcPr>
            <w:tcW w:w="948" w:type="dxa"/>
            <w:gridSpan w:val="3"/>
            <w:vAlign w:val="center"/>
          </w:tcPr>
          <w:p>
            <w:pPr>
              <w:spacing w:before="120" w:line="360" w:lineRule="auto"/>
              <w:jc w:val="center"/>
              <w:rPr>
                <w:rFonts w:ascii="宋体" w:hAnsi="宋体" w:eastAsia="宋体"/>
                <w:b w:val="0"/>
                <w:sz w:val="24"/>
                <w:szCs w:val="24"/>
              </w:rPr>
            </w:pPr>
          </w:p>
        </w:tc>
        <w:tc>
          <w:tcPr>
            <w:tcW w:w="3119" w:type="dxa"/>
            <w:gridSpan w:val="2"/>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743" w:hRule="atLeast"/>
          <w:jc w:val="center"/>
        </w:trPr>
        <w:tc>
          <w:tcPr>
            <w:tcW w:w="813" w:type="dxa"/>
            <w:vMerge w:val="continue"/>
            <w:vAlign w:val="center"/>
          </w:tcPr>
          <w:p>
            <w:pPr>
              <w:spacing w:before="120" w:line="360" w:lineRule="auto"/>
              <w:jc w:val="center"/>
              <w:rPr>
                <w:rFonts w:ascii="宋体" w:hAnsi="宋体" w:eastAsia="宋体"/>
                <w:b w:val="0"/>
                <w:sz w:val="24"/>
                <w:szCs w:val="24"/>
              </w:rPr>
            </w:pPr>
          </w:p>
        </w:tc>
        <w:tc>
          <w:tcPr>
            <w:tcW w:w="799" w:type="dxa"/>
            <w:gridSpan w:val="4"/>
            <w:vAlign w:val="center"/>
          </w:tcPr>
          <w:p>
            <w:pPr>
              <w:spacing w:before="120" w:line="360" w:lineRule="auto"/>
              <w:jc w:val="center"/>
              <w:rPr>
                <w:rFonts w:ascii="宋体" w:hAnsi="宋体" w:eastAsia="宋体"/>
                <w:b w:val="0"/>
                <w:sz w:val="24"/>
                <w:szCs w:val="24"/>
              </w:rPr>
            </w:pPr>
          </w:p>
        </w:tc>
        <w:tc>
          <w:tcPr>
            <w:tcW w:w="3066" w:type="dxa"/>
            <w:gridSpan w:val="4"/>
            <w:vAlign w:val="center"/>
          </w:tcPr>
          <w:p>
            <w:pPr>
              <w:spacing w:before="120" w:line="360" w:lineRule="auto"/>
              <w:jc w:val="center"/>
              <w:rPr>
                <w:rFonts w:ascii="宋体" w:hAnsi="宋体" w:eastAsia="宋体"/>
                <w:b w:val="0"/>
                <w:sz w:val="24"/>
                <w:szCs w:val="24"/>
              </w:rPr>
            </w:pPr>
          </w:p>
        </w:tc>
        <w:tc>
          <w:tcPr>
            <w:tcW w:w="1887" w:type="dxa"/>
            <w:gridSpan w:val="5"/>
            <w:vAlign w:val="center"/>
          </w:tcPr>
          <w:p>
            <w:pPr>
              <w:spacing w:before="120" w:line="360" w:lineRule="auto"/>
              <w:jc w:val="center"/>
              <w:rPr>
                <w:rFonts w:ascii="宋体" w:hAnsi="宋体" w:eastAsia="宋体"/>
                <w:b w:val="0"/>
                <w:sz w:val="24"/>
                <w:szCs w:val="24"/>
              </w:rPr>
            </w:pPr>
          </w:p>
        </w:tc>
        <w:tc>
          <w:tcPr>
            <w:tcW w:w="948" w:type="dxa"/>
            <w:gridSpan w:val="3"/>
            <w:vAlign w:val="center"/>
          </w:tcPr>
          <w:p>
            <w:pPr>
              <w:spacing w:before="120" w:line="360" w:lineRule="auto"/>
              <w:jc w:val="center"/>
              <w:rPr>
                <w:rFonts w:ascii="宋体" w:hAnsi="宋体" w:eastAsia="宋体"/>
                <w:b w:val="0"/>
                <w:sz w:val="24"/>
                <w:szCs w:val="24"/>
              </w:rPr>
            </w:pPr>
          </w:p>
        </w:tc>
        <w:tc>
          <w:tcPr>
            <w:tcW w:w="3119" w:type="dxa"/>
            <w:gridSpan w:val="2"/>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793" w:hRule="atLeast"/>
          <w:jc w:val="center"/>
        </w:trPr>
        <w:tc>
          <w:tcPr>
            <w:tcW w:w="813" w:type="dxa"/>
            <w:vMerge w:val="continue"/>
            <w:vAlign w:val="center"/>
          </w:tcPr>
          <w:p>
            <w:pPr>
              <w:spacing w:before="120" w:line="360" w:lineRule="auto"/>
              <w:jc w:val="center"/>
              <w:rPr>
                <w:rFonts w:ascii="宋体" w:hAnsi="宋体" w:eastAsia="宋体"/>
                <w:b w:val="0"/>
                <w:sz w:val="24"/>
                <w:szCs w:val="24"/>
              </w:rPr>
            </w:pPr>
          </w:p>
        </w:tc>
        <w:tc>
          <w:tcPr>
            <w:tcW w:w="799" w:type="dxa"/>
            <w:gridSpan w:val="4"/>
            <w:vAlign w:val="center"/>
          </w:tcPr>
          <w:p>
            <w:pPr>
              <w:spacing w:before="120" w:line="360" w:lineRule="auto"/>
              <w:jc w:val="center"/>
              <w:rPr>
                <w:rFonts w:ascii="宋体" w:hAnsi="宋体" w:eastAsia="宋体"/>
                <w:b w:val="0"/>
                <w:sz w:val="24"/>
                <w:szCs w:val="24"/>
              </w:rPr>
            </w:pPr>
          </w:p>
        </w:tc>
        <w:tc>
          <w:tcPr>
            <w:tcW w:w="3066" w:type="dxa"/>
            <w:gridSpan w:val="4"/>
            <w:vAlign w:val="center"/>
          </w:tcPr>
          <w:p>
            <w:pPr>
              <w:spacing w:before="120" w:line="360" w:lineRule="auto"/>
              <w:jc w:val="center"/>
              <w:rPr>
                <w:rFonts w:ascii="宋体" w:hAnsi="宋体" w:eastAsia="宋体"/>
                <w:b w:val="0"/>
                <w:sz w:val="24"/>
                <w:szCs w:val="24"/>
              </w:rPr>
            </w:pPr>
          </w:p>
        </w:tc>
        <w:tc>
          <w:tcPr>
            <w:tcW w:w="1887" w:type="dxa"/>
            <w:gridSpan w:val="5"/>
            <w:vAlign w:val="center"/>
          </w:tcPr>
          <w:p>
            <w:pPr>
              <w:spacing w:before="120" w:line="360" w:lineRule="auto"/>
              <w:jc w:val="center"/>
              <w:rPr>
                <w:rFonts w:ascii="宋体" w:hAnsi="宋体" w:eastAsia="宋体"/>
                <w:b w:val="0"/>
                <w:sz w:val="24"/>
                <w:szCs w:val="24"/>
              </w:rPr>
            </w:pPr>
          </w:p>
        </w:tc>
        <w:tc>
          <w:tcPr>
            <w:tcW w:w="948" w:type="dxa"/>
            <w:gridSpan w:val="3"/>
            <w:vAlign w:val="center"/>
          </w:tcPr>
          <w:p>
            <w:pPr>
              <w:spacing w:before="120" w:line="360" w:lineRule="auto"/>
              <w:jc w:val="center"/>
              <w:rPr>
                <w:rFonts w:ascii="宋体" w:hAnsi="宋体" w:eastAsia="宋体"/>
                <w:b w:val="0"/>
                <w:sz w:val="24"/>
                <w:szCs w:val="24"/>
              </w:rPr>
            </w:pPr>
          </w:p>
        </w:tc>
        <w:tc>
          <w:tcPr>
            <w:tcW w:w="3119" w:type="dxa"/>
            <w:gridSpan w:val="2"/>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783" w:hRule="atLeast"/>
          <w:jc w:val="center"/>
        </w:trPr>
        <w:tc>
          <w:tcPr>
            <w:tcW w:w="813" w:type="dxa"/>
            <w:vMerge w:val="continue"/>
            <w:vAlign w:val="center"/>
          </w:tcPr>
          <w:p>
            <w:pPr>
              <w:spacing w:before="120" w:line="360" w:lineRule="auto"/>
              <w:jc w:val="center"/>
              <w:rPr>
                <w:rFonts w:ascii="宋体" w:hAnsi="宋体" w:eastAsia="宋体"/>
                <w:b w:val="0"/>
                <w:sz w:val="24"/>
                <w:szCs w:val="24"/>
              </w:rPr>
            </w:pPr>
          </w:p>
        </w:tc>
        <w:tc>
          <w:tcPr>
            <w:tcW w:w="799" w:type="dxa"/>
            <w:gridSpan w:val="4"/>
            <w:vAlign w:val="center"/>
          </w:tcPr>
          <w:p>
            <w:pPr>
              <w:spacing w:before="120" w:line="360" w:lineRule="auto"/>
              <w:jc w:val="center"/>
              <w:rPr>
                <w:rFonts w:ascii="宋体" w:hAnsi="宋体" w:eastAsia="宋体"/>
                <w:b w:val="0"/>
                <w:sz w:val="24"/>
                <w:szCs w:val="24"/>
              </w:rPr>
            </w:pPr>
          </w:p>
        </w:tc>
        <w:tc>
          <w:tcPr>
            <w:tcW w:w="3066" w:type="dxa"/>
            <w:gridSpan w:val="4"/>
            <w:vAlign w:val="center"/>
          </w:tcPr>
          <w:p>
            <w:pPr>
              <w:spacing w:before="120" w:line="360" w:lineRule="auto"/>
              <w:jc w:val="center"/>
              <w:rPr>
                <w:rFonts w:ascii="宋体" w:hAnsi="宋体" w:eastAsia="宋体"/>
                <w:b w:val="0"/>
                <w:sz w:val="24"/>
                <w:szCs w:val="24"/>
              </w:rPr>
            </w:pPr>
          </w:p>
        </w:tc>
        <w:tc>
          <w:tcPr>
            <w:tcW w:w="1887" w:type="dxa"/>
            <w:gridSpan w:val="5"/>
            <w:vAlign w:val="center"/>
          </w:tcPr>
          <w:p>
            <w:pPr>
              <w:spacing w:before="120" w:line="360" w:lineRule="auto"/>
              <w:jc w:val="center"/>
              <w:rPr>
                <w:rFonts w:ascii="宋体" w:hAnsi="宋体" w:eastAsia="宋体"/>
                <w:b w:val="0"/>
                <w:sz w:val="24"/>
                <w:szCs w:val="24"/>
              </w:rPr>
            </w:pPr>
          </w:p>
        </w:tc>
        <w:tc>
          <w:tcPr>
            <w:tcW w:w="948" w:type="dxa"/>
            <w:gridSpan w:val="3"/>
            <w:vAlign w:val="center"/>
          </w:tcPr>
          <w:p>
            <w:pPr>
              <w:spacing w:before="120" w:line="360" w:lineRule="auto"/>
              <w:jc w:val="center"/>
              <w:rPr>
                <w:rFonts w:ascii="宋体" w:hAnsi="宋体" w:eastAsia="宋体"/>
                <w:b w:val="0"/>
                <w:sz w:val="24"/>
                <w:szCs w:val="24"/>
              </w:rPr>
            </w:pPr>
          </w:p>
        </w:tc>
        <w:tc>
          <w:tcPr>
            <w:tcW w:w="3119" w:type="dxa"/>
            <w:gridSpan w:val="2"/>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755" w:hRule="atLeast"/>
          <w:jc w:val="center"/>
        </w:trPr>
        <w:tc>
          <w:tcPr>
            <w:tcW w:w="1369" w:type="dxa"/>
            <w:gridSpan w:val="4"/>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应</w:t>
            </w:r>
            <w:r>
              <w:rPr>
                <w:rFonts w:ascii="宋体" w:hAnsi="宋体" w:eastAsia="宋体"/>
                <w:b w:val="0"/>
                <w:sz w:val="24"/>
                <w:szCs w:val="24"/>
              </w:rPr>
              <w:t xml:space="preserve"> </w:t>
            </w:r>
            <w:r>
              <w:rPr>
                <w:rFonts w:hint="eastAsia" w:ascii="宋体" w:hAnsi="宋体" w:eastAsia="宋体"/>
                <w:b w:val="0"/>
                <w:sz w:val="24"/>
                <w:szCs w:val="24"/>
              </w:rPr>
              <w:t>聘</w:t>
            </w:r>
            <w:r>
              <w:rPr>
                <w:rFonts w:ascii="宋体" w:hAnsi="宋体" w:eastAsia="宋体"/>
                <w:b w:val="0"/>
                <w:sz w:val="24"/>
                <w:szCs w:val="24"/>
              </w:rPr>
              <w:t xml:space="preserve"> </w:t>
            </w:r>
            <w:r>
              <w:rPr>
                <w:rFonts w:hint="eastAsia" w:ascii="宋体" w:hAnsi="宋体" w:eastAsia="宋体"/>
                <w:b w:val="0"/>
                <w:sz w:val="24"/>
                <w:szCs w:val="24"/>
              </w:rPr>
              <w:t>职</w:t>
            </w:r>
            <w:r>
              <w:rPr>
                <w:rFonts w:ascii="宋体" w:hAnsi="宋体" w:eastAsia="宋体"/>
                <w:b w:val="0"/>
                <w:sz w:val="24"/>
                <w:szCs w:val="24"/>
              </w:rPr>
              <w:t xml:space="preserve"> </w:t>
            </w:r>
            <w:r>
              <w:rPr>
                <w:rFonts w:hint="eastAsia" w:ascii="宋体" w:hAnsi="宋体" w:eastAsia="宋体"/>
                <w:b w:val="0"/>
                <w:sz w:val="24"/>
                <w:szCs w:val="24"/>
              </w:rPr>
              <w:t>务</w:t>
            </w:r>
          </w:p>
        </w:tc>
        <w:tc>
          <w:tcPr>
            <w:tcW w:w="3333" w:type="dxa"/>
            <w:gridSpan w:val="6"/>
            <w:vAlign w:val="center"/>
          </w:tcPr>
          <w:p>
            <w:pPr>
              <w:spacing w:before="120" w:line="360" w:lineRule="auto"/>
              <w:jc w:val="center"/>
              <w:rPr>
                <w:rFonts w:ascii="宋体" w:hAnsi="宋体" w:eastAsia="宋体"/>
                <w:b w:val="0"/>
                <w:sz w:val="24"/>
                <w:szCs w:val="24"/>
              </w:rPr>
            </w:pPr>
          </w:p>
        </w:tc>
        <w:tc>
          <w:tcPr>
            <w:tcW w:w="2811" w:type="dxa"/>
            <w:gridSpan w:val="7"/>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月 薪 金 要 求</w:t>
            </w:r>
          </w:p>
        </w:tc>
        <w:tc>
          <w:tcPr>
            <w:tcW w:w="3119"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751" w:hRule="atLeast"/>
          <w:jc w:val="center"/>
        </w:trPr>
        <w:tc>
          <w:tcPr>
            <w:tcW w:w="1369" w:type="dxa"/>
            <w:gridSpan w:val="4"/>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增员部门意见</w:t>
            </w:r>
          </w:p>
        </w:tc>
        <w:tc>
          <w:tcPr>
            <w:tcW w:w="3333" w:type="dxa"/>
            <w:gridSpan w:val="6"/>
            <w:vAlign w:val="center"/>
          </w:tcPr>
          <w:p>
            <w:pPr>
              <w:spacing w:before="120" w:line="360" w:lineRule="auto"/>
              <w:jc w:val="center"/>
              <w:rPr>
                <w:rFonts w:ascii="宋体" w:hAnsi="宋体" w:eastAsia="宋体"/>
                <w:b w:val="0"/>
                <w:sz w:val="24"/>
                <w:szCs w:val="24"/>
              </w:rPr>
            </w:pPr>
          </w:p>
        </w:tc>
        <w:tc>
          <w:tcPr>
            <w:tcW w:w="2811" w:type="dxa"/>
            <w:gridSpan w:val="7"/>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人力资源部门意见</w:t>
            </w:r>
          </w:p>
        </w:tc>
        <w:tc>
          <w:tcPr>
            <w:tcW w:w="3119" w:type="dxa"/>
            <w:gridSpan w:val="2"/>
            <w:vAlign w:val="center"/>
          </w:tcPr>
          <w:p>
            <w:pPr>
              <w:spacing w:before="120" w:line="360" w:lineRule="auto"/>
              <w:jc w:val="center"/>
              <w:rPr>
                <w:rFonts w:hint="eastAsia" w:ascii="宋体" w:hAnsi="宋体" w:eastAsia="宋体"/>
                <w:b w:val="0"/>
                <w:sz w:val="24"/>
                <w:szCs w:val="24"/>
              </w:rPr>
            </w:pPr>
          </w:p>
        </w:tc>
      </w:tr>
    </w:tbl>
    <w:p>
      <w:pPr>
        <w:spacing w:before="120" w:line="360" w:lineRule="auto"/>
        <w:rPr>
          <w:rFonts w:hint="eastAsia" w:ascii="宋体" w:hAnsi="宋体" w:eastAsia="宋体"/>
          <w:b w:val="0"/>
          <w:spacing w:val="100"/>
          <w:sz w:val="24"/>
          <w:szCs w:val="24"/>
        </w:rPr>
      </w:pPr>
    </w:p>
    <w:p>
      <w:pPr>
        <w:spacing w:before="120" w:line="360" w:lineRule="auto"/>
        <w:ind w:firstLine="435"/>
        <w:jc w:val="center"/>
        <w:rPr>
          <w:rFonts w:hint="eastAsia" w:ascii="宋体" w:hAnsi="宋体" w:eastAsia="宋体"/>
          <w:b w:val="0"/>
          <w:spacing w:val="100"/>
          <w:sz w:val="24"/>
          <w:szCs w:val="24"/>
        </w:rPr>
      </w:pPr>
      <w:r>
        <w:rPr>
          <w:rFonts w:ascii="宋体" w:hAnsi="宋体" w:eastAsia="宋体"/>
          <w:b w:val="0"/>
          <w:spacing w:val="100"/>
          <w:sz w:val="24"/>
          <w:szCs w:val="24"/>
        </w:rPr>
        <w:br w:type="page"/>
      </w:r>
    </w:p>
    <w:p>
      <w:pPr>
        <w:pStyle w:val="4"/>
        <w:spacing w:line="360" w:lineRule="auto"/>
        <w:ind w:firstLine="480"/>
        <w:jc w:val="center"/>
        <w:rPr>
          <w:rFonts w:hint="eastAsia" w:ascii="宋体" w:hAnsi="宋体" w:eastAsia="宋体"/>
          <w:b w:val="0"/>
          <w:sz w:val="24"/>
          <w:szCs w:val="24"/>
        </w:rPr>
      </w:pPr>
      <w:r>
        <w:rPr>
          <w:rFonts w:hint="eastAsia" w:ascii="宋体" w:hAnsi="宋体" w:eastAsia="宋体"/>
          <w:b w:val="0"/>
          <w:sz w:val="24"/>
          <w:szCs w:val="24"/>
        </w:rPr>
        <w:t>求职申请表（附表）</w:t>
      </w:r>
    </w:p>
    <w:p>
      <w:pPr>
        <w:pStyle w:val="4"/>
        <w:spacing w:line="360" w:lineRule="auto"/>
        <w:ind w:firstLine="480"/>
        <w:jc w:val="center"/>
        <w:rPr>
          <w:rFonts w:hint="eastAsia" w:ascii="宋体" w:hAnsi="宋体" w:eastAsia="宋体"/>
          <w:b w:val="0"/>
          <w:sz w:val="24"/>
          <w:szCs w:val="24"/>
        </w:rPr>
      </w:pPr>
    </w:p>
    <w:tbl>
      <w:tblPr>
        <w:tblStyle w:val="25"/>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680"/>
        <w:gridCol w:w="1680"/>
        <w:gridCol w:w="435"/>
        <w:gridCol w:w="1620"/>
        <w:gridCol w:w="1080"/>
        <w:gridCol w:w="2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0" w:hRule="atLeast"/>
          <w:jc w:val="center"/>
        </w:trPr>
        <w:tc>
          <w:tcPr>
            <w:tcW w:w="633"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家</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庭</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成</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员</w:t>
            </w:r>
          </w:p>
        </w:tc>
        <w:tc>
          <w:tcPr>
            <w:tcW w:w="16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称   谓</w:t>
            </w:r>
          </w:p>
        </w:tc>
        <w:tc>
          <w:tcPr>
            <w:tcW w:w="16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姓    名</w:t>
            </w:r>
          </w:p>
        </w:tc>
        <w:tc>
          <w:tcPr>
            <w:tcW w:w="5628" w:type="dxa"/>
            <w:gridSpan w:val="4"/>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工 作 单 位 及 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0" w:hRule="atLeast"/>
          <w:jc w:val="center"/>
        </w:trPr>
        <w:tc>
          <w:tcPr>
            <w:tcW w:w="633" w:type="dxa"/>
            <w:vMerge w:val="continue"/>
            <w:vAlign w:val="center"/>
          </w:tcPr>
          <w:p>
            <w:pPr>
              <w:spacing w:before="120" w:line="360" w:lineRule="auto"/>
              <w:jc w:val="center"/>
              <w:rPr>
                <w:rFonts w:ascii="宋体" w:hAnsi="宋体" w:eastAsia="宋体"/>
                <w:b w:val="0"/>
                <w:sz w:val="24"/>
                <w:szCs w:val="24"/>
              </w:rPr>
            </w:pPr>
          </w:p>
        </w:tc>
        <w:tc>
          <w:tcPr>
            <w:tcW w:w="1680" w:type="dxa"/>
            <w:vAlign w:val="center"/>
          </w:tcPr>
          <w:p>
            <w:pPr>
              <w:spacing w:before="120" w:line="360" w:lineRule="auto"/>
              <w:jc w:val="center"/>
              <w:rPr>
                <w:rFonts w:ascii="宋体" w:hAnsi="宋体" w:eastAsia="宋体"/>
                <w:b w:val="0"/>
                <w:sz w:val="24"/>
                <w:szCs w:val="24"/>
              </w:rPr>
            </w:pPr>
          </w:p>
        </w:tc>
        <w:tc>
          <w:tcPr>
            <w:tcW w:w="1680" w:type="dxa"/>
            <w:vAlign w:val="center"/>
          </w:tcPr>
          <w:p>
            <w:pPr>
              <w:spacing w:before="120" w:line="360" w:lineRule="auto"/>
              <w:jc w:val="center"/>
              <w:rPr>
                <w:rFonts w:ascii="宋体" w:hAnsi="宋体" w:eastAsia="宋体"/>
                <w:b w:val="0"/>
                <w:sz w:val="24"/>
                <w:szCs w:val="24"/>
              </w:rPr>
            </w:pPr>
          </w:p>
        </w:tc>
        <w:tc>
          <w:tcPr>
            <w:tcW w:w="5628" w:type="dxa"/>
            <w:gridSpan w:val="4"/>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0" w:hRule="atLeast"/>
          <w:jc w:val="center"/>
        </w:trPr>
        <w:tc>
          <w:tcPr>
            <w:tcW w:w="633" w:type="dxa"/>
            <w:vMerge w:val="continue"/>
            <w:vAlign w:val="center"/>
          </w:tcPr>
          <w:p>
            <w:pPr>
              <w:spacing w:before="120" w:line="360" w:lineRule="auto"/>
              <w:jc w:val="center"/>
              <w:rPr>
                <w:rFonts w:ascii="宋体" w:hAnsi="宋体" w:eastAsia="宋体"/>
                <w:b w:val="0"/>
                <w:sz w:val="24"/>
                <w:szCs w:val="24"/>
              </w:rPr>
            </w:pPr>
          </w:p>
        </w:tc>
        <w:tc>
          <w:tcPr>
            <w:tcW w:w="1680" w:type="dxa"/>
            <w:vAlign w:val="center"/>
          </w:tcPr>
          <w:p>
            <w:pPr>
              <w:spacing w:before="120" w:line="360" w:lineRule="auto"/>
              <w:jc w:val="center"/>
              <w:rPr>
                <w:rFonts w:ascii="宋体" w:hAnsi="宋体" w:eastAsia="宋体"/>
                <w:b w:val="0"/>
                <w:sz w:val="24"/>
                <w:szCs w:val="24"/>
              </w:rPr>
            </w:pPr>
          </w:p>
        </w:tc>
        <w:tc>
          <w:tcPr>
            <w:tcW w:w="1680" w:type="dxa"/>
            <w:vAlign w:val="center"/>
          </w:tcPr>
          <w:p>
            <w:pPr>
              <w:spacing w:before="120" w:line="360" w:lineRule="auto"/>
              <w:jc w:val="center"/>
              <w:rPr>
                <w:rFonts w:ascii="宋体" w:hAnsi="宋体" w:eastAsia="宋体"/>
                <w:b w:val="0"/>
                <w:sz w:val="24"/>
                <w:szCs w:val="24"/>
              </w:rPr>
            </w:pPr>
          </w:p>
        </w:tc>
        <w:tc>
          <w:tcPr>
            <w:tcW w:w="5628" w:type="dxa"/>
            <w:gridSpan w:val="4"/>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0" w:hRule="atLeast"/>
          <w:jc w:val="center"/>
        </w:trPr>
        <w:tc>
          <w:tcPr>
            <w:tcW w:w="633" w:type="dxa"/>
            <w:vMerge w:val="continue"/>
            <w:vAlign w:val="center"/>
          </w:tcPr>
          <w:p>
            <w:pPr>
              <w:spacing w:before="120" w:line="360" w:lineRule="auto"/>
              <w:jc w:val="center"/>
              <w:rPr>
                <w:rFonts w:ascii="宋体" w:hAnsi="宋体" w:eastAsia="宋体"/>
                <w:b w:val="0"/>
                <w:sz w:val="24"/>
                <w:szCs w:val="24"/>
              </w:rPr>
            </w:pPr>
          </w:p>
        </w:tc>
        <w:tc>
          <w:tcPr>
            <w:tcW w:w="1680" w:type="dxa"/>
            <w:vAlign w:val="center"/>
          </w:tcPr>
          <w:p>
            <w:pPr>
              <w:spacing w:before="120" w:line="360" w:lineRule="auto"/>
              <w:jc w:val="center"/>
              <w:rPr>
                <w:rFonts w:ascii="宋体" w:hAnsi="宋体" w:eastAsia="宋体"/>
                <w:b w:val="0"/>
                <w:sz w:val="24"/>
                <w:szCs w:val="24"/>
              </w:rPr>
            </w:pPr>
          </w:p>
        </w:tc>
        <w:tc>
          <w:tcPr>
            <w:tcW w:w="1680" w:type="dxa"/>
            <w:vAlign w:val="center"/>
          </w:tcPr>
          <w:p>
            <w:pPr>
              <w:spacing w:before="120" w:line="360" w:lineRule="auto"/>
              <w:jc w:val="center"/>
              <w:rPr>
                <w:rFonts w:ascii="宋体" w:hAnsi="宋体" w:eastAsia="宋体"/>
                <w:b w:val="0"/>
                <w:sz w:val="24"/>
                <w:szCs w:val="24"/>
              </w:rPr>
            </w:pPr>
          </w:p>
        </w:tc>
        <w:tc>
          <w:tcPr>
            <w:tcW w:w="5628" w:type="dxa"/>
            <w:gridSpan w:val="4"/>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PrEx>
        <w:trPr>
          <w:cantSplit/>
          <w:trHeight w:val="609" w:hRule="atLeast"/>
          <w:jc w:val="center"/>
        </w:trPr>
        <w:tc>
          <w:tcPr>
            <w:tcW w:w="633" w:type="dxa"/>
            <w:vMerge w:val="restart"/>
            <w:tcBorders>
              <w:top w:val="single" w:color="auto" w:sz="6" w:space="0"/>
              <w:bottom w:val="nil"/>
              <w:right w:val="single" w:color="auto" w:sz="6" w:space="0"/>
            </w:tcBorders>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学</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历</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及</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进</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修</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情</w:t>
            </w:r>
          </w:p>
          <w:p>
            <w:pPr>
              <w:spacing w:before="120" w:line="360" w:lineRule="auto"/>
              <w:jc w:val="center"/>
              <w:rPr>
                <w:rFonts w:ascii="宋体" w:hAnsi="宋体" w:eastAsia="宋体"/>
                <w:b w:val="0"/>
                <w:sz w:val="24"/>
                <w:szCs w:val="24"/>
              </w:rPr>
            </w:pPr>
            <w:r>
              <w:rPr>
                <w:rFonts w:hint="eastAsia" w:ascii="宋体" w:hAnsi="宋体" w:eastAsia="宋体"/>
                <w:b w:val="0"/>
                <w:sz w:val="24"/>
                <w:szCs w:val="24"/>
              </w:rPr>
              <w:t>况</w:t>
            </w:r>
          </w:p>
        </w:tc>
        <w:tc>
          <w:tcPr>
            <w:tcW w:w="1680" w:type="dxa"/>
            <w:tcBorders>
              <w:top w:val="single" w:color="auto" w:sz="6" w:space="0"/>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时</w:t>
            </w:r>
            <w:r>
              <w:rPr>
                <w:rFonts w:ascii="宋体" w:hAnsi="宋体" w:eastAsia="宋体"/>
                <w:b w:val="0"/>
                <w:sz w:val="24"/>
                <w:szCs w:val="24"/>
              </w:rPr>
              <w:t xml:space="preserve">   </w:t>
            </w:r>
            <w:r>
              <w:rPr>
                <w:rFonts w:hint="eastAsia" w:ascii="宋体" w:hAnsi="宋体" w:eastAsia="宋体"/>
                <w:b w:val="0"/>
                <w:sz w:val="24"/>
                <w:szCs w:val="24"/>
              </w:rPr>
              <w:t>间</w:t>
            </w:r>
          </w:p>
        </w:tc>
        <w:tc>
          <w:tcPr>
            <w:tcW w:w="4815" w:type="dxa"/>
            <w:gridSpan w:val="4"/>
            <w:tcBorders>
              <w:top w:val="single" w:color="auto" w:sz="6" w:space="0"/>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学习、进修院校及专业</w:t>
            </w:r>
          </w:p>
        </w:tc>
        <w:tc>
          <w:tcPr>
            <w:tcW w:w="2493" w:type="dxa"/>
            <w:tcBorders>
              <w:top w:val="single" w:color="auto" w:sz="6" w:space="0"/>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学</w:t>
            </w:r>
            <w:r>
              <w:rPr>
                <w:rFonts w:ascii="宋体" w:hAnsi="宋体" w:eastAsia="宋体"/>
                <w:b w:val="0"/>
                <w:sz w:val="24"/>
                <w:szCs w:val="24"/>
              </w:rPr>
              <w:t xml:space="preserve">   </w:t>
            </w:r>
            <w:r>
              <w:rPr>
                <w:rFonts w:hint="eastAsia" w:ascii="宋体" w:hAnsi="宋体" w:eastAsia="宋体"/>
                <w:b w:val="0"/>
                <w:sz w:val="24"/>
                <w:szCs w:val="24"/>
              </w:rPr>
              <w:t>位</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PrEx>
        <w:trPr>
          <w:cantSplit/>
          <w:trHeight w:val="707" w:hRule="atLeast"/>
          <w:jc w:val="center"/>
        </w:trPr>
        <w:tc>
          <w:tcPr>
            <w:tcW w:w="633" w:type="dxa"/>
            <w:vMerge w:val="continue"/>
            <w:tcBorders>
              <w:top w:val="nil"/>
              <w:bottom w:val="nil"/>
              <w:right w:val="single" w:color="auto" w:sz="6" w:space="0"/>
            </w:tcBorders>
            <w:vAlign w:val="center"/>
          </w:tcPr>
          <w:p>
            <w:pPr>
              <w:spacing w:before="120" w:line="360" w:lineRule="auto"/>
              <w:jc w:val="center"/>
              <w:rPr>
                <w:rFonts w:ascii="宋体" w:hAnsi="宋体" w:eastAsia="宋体"/>
                <w:b w:val="0"/>
                <w:sz w:val="24"/>
                <w:szCs w:val="24"/>
              </w:rPr>
            </w:pPr>
          </w:p>
        </w:tc>
        <w:tc>
          <w:tcPr>
            <w:tcW w:w="1680" w:type="dxa"/>
            <w:vMerge w:val="restart"/>
            <w:tcBorders>
              <w:top w:val="single" w:color="auto" w:sz="6" w:space="0"/>
              <w:left w:val="single" w:color="auto" w:sz="6" w:space="0"/>
              <w:bottom w:val="nil"/>
              <w:right w:val="single" w:color="auto" w:sz="6" w:space="0"/>
            </w:tcBorders>
            <w:vAlign w:val="center"/>
          </w:tcPr>
          <w:p>
            <w:pPr>
              <w:spacing w:before="120" w:line="360" w:lineRule="auto"/>
              <w:jc w:val="center"/>
              <w:rPr>
                <w:rFonts w:ascii="宋体" w:hAnsi="宋体" w:eastAsia="宋体"/>
                <w:b w:val="0"/>
                <w:sz w:val="24"/>
                <w:szCs w:val="24"/>
              </w:rPr>
            </w:pPr>
          </w:p>
        </w:tc>
        <w:tc>
          <w:tcPr>
            <w:tcW w:w="4815" w:type="dxa"/>
            <w:gridSpan w:val="4"/>
            <w:vMerge w:val="restart"/>
            <w:tcBorders>
              <w:top w:val="nil"/>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c>
          <w:tcPr>
            <w:tcW w:w="2493" w:type="dxa"/>
            <w:vMerge w:val="restart"/>
            <w:tcBorders>
              <w:top w:val="nil"/>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r>
      <w:bookmarkEnd w:id="162"/>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PrEx>
        <w:trPr>
          <w:cantSplit/>
          <w:trHeight w:val="707" w:hRule="atLeast"/>
          <w:jc w:val="center"/>
        </w:trPr>
        <w:tc>
          <w:tcPr>
            <w:tcW w:w="633" w:type="dxa"/>
            <w:vMerge w:val="continue"/>
            <w:tcBorders>
              <w:top w:val="nil"/>
              <w:bottom w:val="nil"/>
              <w:right w:val="single" w:color="auto" w:sz="6" w:space="0"/>
            </w:tcBorders>
            <w:vAlign w:val="center"/>
          </w:tcPr>
          <w:p>
            <w:pPr>
              <w:spacing w:before="120" w:line="360" w:lineRule="auto"/>
              <w:jc w:val="center"/>
              <w:rPr>
                <w:rFonts w:ascii="宋体" w:hAnsi="宋体" w:eastAsia="宋体"/>
                <w:b w:val="0"/>
                <w:sz w:val="24"/>
                <w:szCs w:val="24"/>
              </w:rPr>
            </w:pPr>
          </w:p>
        </w:tc>
        <w:tc>
          <w:tcPr>
            <w:tcW w:w="1680" w:type="dxa"/>
            <w:vMerge w:val="continue"/>
            <w:tcBorders>
              <w:top w:val="nil"/>
              <w:left w:val="single" w:color="auto" w:sz="6" w:space="0"/>
              <w:bottom w:val="nil"/>
              <w:right w:val="single" w:color="auto" w:sz="6" w:space="0"/>
            </w:tcBorders>
            <w:vAlign w:val="center"/>
          </w:tcPr>
          <w:p>
            <w:pPr>
              <w:spacing w:before="120" w:line="360" w:lineRule="auto"/>
              <w:jc w:val="center"/>
              <w:rPr>
                <w:rFonts w:ascii="宋体" w:hAnsi="宋体" w:eastAsia="宋体"/>
                <w:b w:val="0"/>
                <w:sz w:val="24"/>
                <w:szCs w:val="24"/>
              </w:rPr>
            </w:pPr>
          </w:p>
        </w:tc>
        <w:tc>
          <w:tcPr>
            <w:tcW w:w="4815" w:type="dxa"/>
            <w:gridSpan w:val="4"/>
            <w:vMerge w:val="continue"/>
            <w:tcBorders>
              <w:top w:val="nil"/>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c>
          <w:tcPr>
            <w:tcW w:w="2493" w:type="dxa"/>
            <w:vMerge w:val="continue"/>
            <w:tcBorders>
              <w:top w:val="nil"/>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PrEx>
        <w:trPr>
          <w:cantSplit/>
          <w:trHeight w:val="707" w:hRule="atLeast"/>
          <w:jc w:val="center"/>
        </w:trPr>
        <w:tc>
          <w:tcPr>
            <w:tcW w:w="633" w:type="dxa"/>
            <w:vMerge w:val="continue"/>
            <w:tcBorders>
              <w:top w:val="nil"/>
              <w:bottom w:val="nil"/>
              <w:right w:val="single" w:color="auto" w:sz="6" w:space="0"/>
            </w:tcBorders>
            <w:vAlign w:val="center"/>
          </w:tcPr>
          <w:p>
            <w:pPr>
              <w:spacing w:before="120" w:line="360" w:lineRule="auto"/>
              <w:jc w:val="center"/>
              <w:rPr>
                <w:rFonts w:ascii="宋体" w:hAnsi="宋体" w:eastAsia="宋体"/>
                <w:b w:val="0"/>
                <w:sz w:val="24"/>
                <w:szCs w:val="24"/>
              </w:rPr>
            </w:pPr>
          </w:p>
        </w:tc>
        <w:tc>
          <w:tcPr>
            <w:tcW w:w="1680" w:type="dxa"/>
            <w:vMerge w:val="continue"/>
            <w:tcBorders>
              <w:top w:val="nil"/>
              <w:left w:val="single" w:color="auto" w:sz="6" w:space="0"/>
              <w:bottom w:val="nil"/>
              <w:right w:val="single" w:color="auto" w:sz="6" w:space="0"/>
            </w:tcBorders>
            <w:vAlign w:val="center"/>
          </w:tcPr>
          <w:p>
            <w:pPr>
              <w:spacing w:before="120" w:line="360" w:lineRule="auto"/>
              <w:jc w:val="center"/>
              <w:rPr>
                <w:rFonts w:ascii="宋体" w:hAnsi="宋体" w:eastAsia="宋体"/>
                <w:b w:val="0"/>
                <w:sz w:val="24"/>
                <w:szCs w:val="24"/>
              </w:rPr>
            </w:pPr>
          </w:p>
        </w:tc>
        <w:tc>
          <w:tcPr>
            <w:tcW w:w="4815" w:type="dxa"/>
            <w:gridSpan w:val="4"/>
            <w:vMerge w:val="continue"/>
            <w:tcBorders>
              <w:top w:val="nil"/>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c>
          <w:tcPr>
            <w:tcW w:w="2493" w:type="dxa"/>
            <w:vMerge w:val="continue"/>
            <w:tcBorders>
              <w:top w:val="nil"/>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PrEx>
        <w:trPr>
          <w:cantSplit/>
          <w:trHeight w:val="707" w:hRule="atLeast"/>
          <w:jc w:val="center"/>
        </w:trPr>
        <w:tc>
          <w:tcPr>
            <w:tcW w:w="633" w:type="dxa"/>
            <w:vMerge w:val="continue"/>
            <w:tcBorders>
              <w:top w:val="nil"/>
              <w:bottom w:val="nil"/>
              <w:right w:val="single" w:color="auto" w:sz="6" w:space="0"/>
            </w:tcBorders>
            <w:vAlign w:val="center"/>
          </w:tcPr>
          <w:p>
            <w:pPr>
              <w:spacing w:before="120" w:line="360" w:lineRule="auto"/>
              <w:jc w:val="center"/>
              <w:rPr>
                <w:rFonts w:ascii="宋体" w:hAnsi="宋体" w:eastAsia="宋体"/>
                <w:b w:val="0"/>
                <w:sz w:val="24"/>
                <w:szCs w:val="24"/>
              </w:rPr>
            </w:pPr>
          </w:p>
        </w:tc>
        <w:tc>
          <w:tcPr>
            <w:tcW w:w="1680" w:type="dxa"/>
            <w:vMerge w:val="continue"/>
            <w:tcBorders>
              <w:top w:val="nil"/>
              <w:left w:val="single" w:color="auto" w:sz="6" w:space="0"/>
              <w:bottom w:val="nil"/>
              <w:right w:val="single" w:color="auto" w:sz="6" w:space="0"/>
            </w:tcBorders>
            <w:vAlign w:val="center"/>
          </w:tcPr>
          <w:p>
            <w:pPr>
              <w:spacing w:before="120" w:line="360" w:lineRule="auto"/>
              <w:jc w:val="center"/>
              <w:rPr>
                <w:rFonts w:ascii="宋体" w:hAnsi="宋体" w:eastAsia="宋体"/>
                <w:b w:val="0"/>
                <w:sz w:val="24"/>
                <w:szCs w:val="24"/>
              </w:rPr>
            </w:pPr>
          </w:p>
        </w:tc>
        <w:tc>
          <w:tcPr>
            <w:tcW w:w="4815" w:type="dxa"/>
            <w:gridSpan w:val="4"/>
            <w:vMerge w:val="continue"/>
            <w:tcBorders>
              <w:top w:val="nil"/>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c>
          <w:tcPr>
            <w:tcW w:w="2493" w:type="dxa"/>
            <w:vMerge w:val="continue"/>
            <w:tcBorders>
              <w:top w:val="nil"/>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PrEx>
        <w:trPr>
          <w:cantSplit/>
          <w:trHeight w:val="707" w:hRule="atLeast"/>
          <w:jc w:val="center"/>
        </w:trPr>
        <w:tc>
          <w:tcPr>
            <w:tcW w:w="633" w:type="dxa"/>
            <w:vMerge w:val="continue"/>
            <w:tcBorders>
              <w:top w:val="nil"/>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c>
          <w:tcPr>
            <w:tcW w:w="1680" w:type="dxa"/>
            <w:vMerge w:val="continue"/>
            <w:tcBorders>
              <w:top w:val="nil"/>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c>
          <w:tcPr>
            <w:tcW w:w="4815" w:type="dxa"/>
            <w:gridSpan w:val="4"/>
            <w:vMerge w:val="continue"/>
            <w:tcBorders>
              <w:top w:val="nil"/>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c>
          <w:tcPr>
            <w:tcW w:w="2493" w:type="dxa"/>
            <w:vMerge w:val="continue"/>
            <w:tcBorders>
              <w:top w:val="nil"/>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PrEx>
        <w:trPr>
          <w:cantSplit/>
          <w:trHeight w:val="3272" w:hRule="atLeast"/>
          <w:jc w:val="center"/>
        </w:trPr>
        <w:tc>
          <w:tcPr>
            <w:tcW w:w="633" w:type="dxa"/>
            <w:tcBorders>
              <w:top w:val="single" w:color="auto" w:sz="6" w:space="0"/>
              <w:bottom w:val="single" w:color="auto" w:sz="6" w:space="0"/>
              <w:right w:val="single" w:color="auto" w:sz="6" w:space="0"/>
            </w:tcBorders>
            <w:vAlign w:val="center"/>
          </w:tcPr>
          <w:p>
            <w:pPr>
              <w:spacing w:before="40" w:after="40" w:line="360" w:lineRule="auto"/>
              <w:jc w:val="center"/>
              <w:rPr>
                <w:rFonts w:ascii="宋体" w:hAnsi="宋体" w:eastAsia="宋体"/>
                <w:b w:val="0"/>
                <w:sz w:val="24"/>
                <w:szCs w:val="24"/>
              </w:rPr>
            </w:pPr>
            <w:r>
              <w:rPr>
                <w:rFonts w:hint="eastAsia" w:ascii="宋体" w:hAnsi="宋体" w:eastAsia="宋体"/>
                <w:b w:val="0"/>
                <w:sz w:val="24"/>
                <w:szCs w:val="24"/>
              </w:rPr>
              <w:t>主</w:t>
            </w:r>
          </w:p>
          <w:p>
            <w:pPr>
              <w:spacing w:before="40" w:after="40" w:line="360" w:lineRule="auto"/>
              <w:jc w:val="center"/>
              <w:rPr>
                <w:rFonts w:ascii="宋体" w:hAnsi="宋体" w:eastAsia="宋体"/>
                <w:b w:val="0"/>
                <w:sz w:val="24"/>
                <w:szCs w:val="24"/>
              </w:rPr>
            </w:pPr>
            <w:r>
              <w:rPr>
                <w:rFonts w:hint="eastAsia" w:ascii="宋体" w:hAnsi="宋体" w:eastAsia="宋体"/>
                <w:b w:val="0"/>
                <w:sz w:val="24"/>
                <w:szCs w:val="24"/>
              </w:rPr>
              <w:t>要</w:t>
            </w:r>
          </w:p>
          <w:p>
            <w:pPr>
              <w:spacing w:before="40" w:after="40" w:line="360" w:lineRule="auto"/>
              <w:jc w:val="center"/>
              <w:rPr>
                <w:rFonts w:ascii="宋体" w:hAnsi="宋体" w:eastAsia="宋体"/>
                <w:b w:val="0"/>
                <w:sz w:val="24"/>
                <w:szCs w:val="24"/>
              </w:rPr>
            </w:pPr>
            <w:r>
              <w:rPr>
                <w:rFonts w:hint="eastAsia" w:ascii="宋体" w:hAnsi="宋体" w:eastAsia="宋体"/>
                <w:b w:val="0"/>
                <w:sz w:val="24"/>
                <w:szCs w:val="24"/>
              </w:rPr>
              <w:t>工</w:t>
            </w:r>
          </w:p>
          <w:p>
            <w:pPr>
              <w:spacing w:before="40" w:after="40" w:line="360" w:lineRule="auto"/>
              <w:jc w:val="center"/>
              <w:rPr>
                <w:rFonts w:ascii="宋体" w:hAnsi="宋体" w:eastAsia="宋体"/>
                <w:b w:val="0"/>
                <w:sz w:val="24"/>
                <w:szCs w:val="24"/>
              </w:rPr>
            </w:pPr>
            <w:r>
              <w:rPr>
                <w:rFonts w:hint="eastAsia" w:ascii="宋体" w:hAnsi="宋体" w:eastAsia="宋体"/>
                <w:b w:val="0"/>
                <w:sz w:val="24"/>
                <w:szCs w:val="24"/>
              </w:rPr>
              <w:t>作</w:t>
            </w:r>
          </w:p>
          <w:p>
            <w:pPr>
              <w:spacing w:before="40" w:after="40" w:line="360" w:lineRule="auto"/>
              <w:jc w:val="center"/>
              <w:rPr>
                <w:rFonts w:ascii="宋体" w:hAnsi="宋体" w:eastAsia="宋体"/>
                <w:b w:val="0"/>
                <w:sz w:val="24"/>
                <w:szCs w:val="24"/>
              </w:rPr>
            </w:pPr>
            <w:r>
              <w:rPr>
                <w:rFonts w:hint="eastAsia" w:ascii="宋体" w:hAnsi="宋体" w:eastAsia="宋体"/>
                <w:b w:val="0"/>
                <w:sz w:val="24"/>
                <w:szCs w:val="24"/>
              </w:rPr>
              <w:t>业</w:t>
            </w:r>
          </w:p>
          <w:p>
            <w:pPr>
              <w:spacing w:before="40" w:after="40" w:line="360" w:lineRule="auto"/>
              <w:jc w:val="center"/>
              <w:rPr>
                <w:rFonts w:ascii="宋体" w:hAnsi="宋体" w:eastAsia="宋体"/>
                <w:b w:val="0"/>
                <w:sz w:val="24"/>
                <w:szCs w:val="24"/>
              </w:rPr>
            </w:pPr>
            <w:r>
              <w:rPr>
                <w:rFonts w:hint="eastAsia" w:ascii="宋体" w:hAnsi="宋体" w:eastAsia="宋体"/>
                <w:b w:val="0"/>
                <w:sz w:val="24"/>
                <w:szCs w:val="24"/>
              </w:rPr>
              <w:t>绩</w:t>
            </w:r>
          </w:p>
          <w:p>
            <w:pPr>
              <w:spacing w:before="40" w:after="40" w:line="360" w:lineRule="auto"/>
              <w:jc w:val="center"/>
              <w:rPr>
                <w:rFonts w:ascii="宋体" w:hAnsi="宋体" w:eastAsia="宋体"/>
                <w:b w:val="0"/>
                <w:sz w:val="24"/>
                <w:szCs w:val="24"/>
              </w:rPr>
            </w:pPr>
            <w:r>
              <w:rPr>
                <w:rFonts w:hint="eastAsia" w:ascii="宋体" w:hAnsi="宋体" w:eastAsia="宋体"/>
                <w:b w:val="0"/>
                <w:sz w:val="24"/>
                <w:szCs w:val="24"/>
              </w:rPr>
              <w:t>及</w:t>
            </w:r>
          </w:p>
          <w:p>
            <w:pPr>
              <w:spacing w:before="40" w:after="40" w:line="360" w:lineRule="auto"/>
              <w:jc w:val="center"/>
              <w:rPr>
                <w:rFonts w:ascii="宋体" w:hAnsi="宋体" w:eastAsia="宋体"/>
                <w:b w:val="0"/>
                <w:sz w:val="24"/>
                <w:szCs w:val="24"/>
              </w:rPr>
            </w:pPr>
            <w:r>
              <w:rPr>
                <w:rFonts w:hint="eastAsia" w:ascii="宋体" w:hAnsi="宋体" w:eastAsia="宋体"/>
                <w:b w:val="0"/>
                <w:sz w:val="24"/>
                <w:szCs w:val="24"/>
              </w:rPr>
              <w:t>专</w:t>
            </w:r>
          </w:p>
          <w:p>
            <w:pPr>
              <w:spacing w:before="40" w:after="40" w:line="360" w:lineRule="auto"/>
              <w:jc w:val="center"/>
              <w:rPr>
                <w:rFonts w:ascii="宋体" w:hAnsi="宋体" w:eastAsia="宋体"/>
                <w:b w:val="0"/>
                <w:sz w:val="24"/>
                <w:szCs w:val="24"/>
              </w:rPr>
            </w:pPr>
            <w:r>
              <w:rPr>
                <w:rFonts w:hint="eastAsia" w:ascii="宋体" w:hAnsi="宋体" w:eastAsia="宋体"/>
                <w:b w:val="0"/>
                <w:sz w:val="24"/>
                <w:szCs w:val="24"/>
              </w:rPr>
              <w:t>业</w:t>
            </w:r>
          </w:p>
          <w:p>
            <w:pPr>
              <w:spacing w:before="40" w:after="40" w:line="360" w:lineRule="auto"/>
              <w:jc w:val="center"/>
              <w:rPr>
                <w:rFonts w:ascii="宋体" w:hAnsi="宋体" w:eastAsia="宋体"/>
                <w:b w:val="0"/>
                <w:sz w:val="24"/>
                <w:szCs w:val="24"/>
              </w:rPr>
            </w:pPr>
            <w:r>
              <w:rPr>
                <w:rFonts w:hint="eastAsia" w:ascii="宋体" w:hAnsi="宋体" w:eastAsia="宋体"/>
                <w:b w:val="0"/>
                <w:sz w:val="24"/>
                <w:szCs w:val="24"/>
              </w:rPr>
              <w:t>特</w:t>
            </w:r>
          </w:p>
          <w:p>
            <w:pPr>
              <w:spacing w:before="40" w:after="40" w:line="360" w:lineRule="auto"/>
              <w:jc w:val="center"/>
              <w:rPr>
                <w:rFonts w:ascii="宋体" w:hAnsi="宋体" w:eastAsia="宋体"/>
                <w:b w:val="0"/>
                <w:sz w:val="24"/>
                <w:szCs w:val="24"/>
              </w:rPr>
            </w:pPr>
            <w:r>
              <w:rPr>
                <w:rFonts w:hint="eastAsia" w:ascii="宋体" w:hAnsi="宋体" w:eastAsia="宋体"/>
                <w:b w:val="0"/>
                <w:sz w:val="24"/>
                <w:szCs w:val="24"/>
              </w:rPr>
              <w:t>长</w:t>
            </w:r>
          </w:p>
        </w:tc>
        <w:tc>
          <w:tcPr>
            <w:tcW w:w="8988" w:type="dxa"/>
            <w:gridSpan w:val="6"/>
            <w:tcBorders>
              <w:top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PrEx>
        <w:trPr>
          <w:cantSplit/>
          <w:trHeight w:val="1377" w:hRule="atLeast"/>
          <w:jc w:val="center"/>
        </w:trPr>
        <w:tc>
          <w:tcPr>
            <w:tcW w:w="633" w:type="dxa"/>
            <w:tcBorders>
              <w:top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计算机能力</w:t>
            </w:r>
          </w:p>
        </w:tc>
        <w:tc>
          <w:tcPr>
            <w:tcW w:w="3795" w:type="dxa"/>
            <w:gridSpan w:val="3"/>
            <w:tcBorders>
              <w:top w:val="single" w:color="auto" w:sz="6" w:space="0"/>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c>
          <w:tcPr>
            <w:tcW w:w="1620" w:type="dxa"/>
            <w:tcBorders>
              <w:top w:val="single" w:color="auto" w:sz="6" w:space="0"/>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文字能力</w:t>
            </w:r>
          </w:p>
        </w:tc>
        <w:tc>
          <w:tcPr>
            <w:tcW w:w="3573" w:type="dxa"/>
            <w:gridSpan w:val="2"/>
            <w:tcBorders>
              <w:top w:val="single" w:color="auto" w:sz="6" w:space="0"/>
              <w:left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PrEx>
        <w:trPr>
          <w:cantSplit/>
          <w:trHeight w:val="964" w:hRule="atLeast"/>
          <w:jc w:val="center"/>
        </w:trPr>
        <w:tc>
          <w:tcPr>
            <w:tcW w:w="633" w:type="dxa"/>
            <w:tcBorders>
              <w:top w:val="single" w:color="auto" w:sz="6" w:space="0"/>
              <w:bottom w:val="single" w:color="auto" w:sz="6" w:space="0"/>
              <w:right w:val="single" w:color="auto" w:sz="6" w:space="0"/>
            </w:tcBorders>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备注</w:t>
            </w:r>
          </w:p>
        </w:tc>
        <w:tc>
          <w:tcPr>
            <w:tcW w:w="8988" w:type="dxa"/>
            <w:gridSpan w:val="6"/>
            <w:tcBorders>
              <w:top w:val="single" w:color="auto" w:sz="6" w:space="0"/>
              <w:bottom w:val="single" w:color="auto" w:sz="6" w:space="0"/>
              <w:right w:val="single" w:color="auto" w:sz="6" w:space="0"/>
            </w:tcBorders>
            <w:vAlign w:val="center"/>
          </w:tcPr>
          <w:p>
            <w:pPr>
              <w:spacing w:before="120" w:line="360" w:lineRule="auto"/>
              <w:jc w:val="center"/>
              <w:rPr>
                <w:rFonts w:ascii="宋体" w:hAnsi="宋体" w:eastAsia="宋体"/>
                <w:b w:val="0"/>
                <w:sz w:val="24"/>
                <w:szCs w:val="24"/>
              </w:rPr>
            </w:pPr>
          </w:p>
        </w:tc>
      </w:tr>
    </w:tbl>
    <w:p>
      <w:pPr>
        <w:spacing w:before="120" w:line="360" w:lineRule="auto"/>
        <w:ind w:firstLine="435"/>
        <w:jc w:val="center"/>
        <w:rPr>
          <w:rFonts w:hint="eastAsia" w:ascii="宋体" w:hAnsi="宋体" w:eastAsia="宋体"/>
          <w:b w:val="0"/>
          <w:spacing w:val="100"/>
          <w:sz w:val="24"/>
          <w:szCs w:val="24"/>
        </w:rPr>
      </w:pPr>
      <w:r>
        <w:rPr>
          <w:rFonts w:ascii="宋体" w:hAnsi="宋体" w:eastAsia="宋体"/>
          <w:b w:val="0"/>
          <w:sz w:val="24"/>
          <w:szCs w:val="24"/>
        </w:rPr>
        <w:br w:type="page"/>
      </w:r>
    </w:p>
    <w:p>
      <w:pPr>
        <w:pStyle w:val="3"/>
        <w:spacing w:line="360" w:lineRule="auto"/>
        <w:jc w:val="center"/>
        <w:rPr>
          <w:rFonts w:hint="eastAsia" w:ascii="宋体" w:hAnsi="宋体" w:eastAsia="宋体"/>
          <w:sz w:val="24"/>
          <w:szCs w:val="24"/>
        </w:rPr>
      </w:pPr>
      <w:bookmarkStart w:id="163" w:name="_Toc13971640"/>
      <w:bookmarkStart w:id="164" w:name="_Hlk32832441"/>
      <w:r>
        <w:rPr>
          <w:rFonts w:hint="eastAsia" w:ascii="宋体" w:hAnsi="宋体" w:eastAsia="宋体"/>
          <w:sz w:val="24"/>
          <w:szCs w:val="24"/>
        </w:rPr>
        <w:t>面   试   记   录   表</w:t>
      </w:r>
      <w:bookmarkEnd w:id="163"/>
    </w:p>
    <w:p>
      <w:pPr>
        <w:spacing w:before="120" w:line="360" w:lineRule="auto"/>
        <w:ind w:hanging="180"/>
        <w:jc w:val="center"/>
        <w:rPr>
          <w:rFonts w:hint="eastAsia" w:ascii="宋体" w:hAnsi="宋体" w:eastAsia="宋体"/>
          <w:b w:val="0"/>
          <w:sz w:val="24"/>
          <w:szCs w:val="24"/>
        </w:rPr>
      </w:pPr>
      <w:r>
        <w:rPr>
          <w:rFonts w:hint="eastAsia" w:ascii="宋体" w:hAnsi="宋体" w:eastAsia="宋体"/>
          <w:b w:val="0"/>
          <w:sz w:val="24"/>
          <w:szCs w:val="24"/>
        </w:rPr>
        <w:t xml:space="preserve">                                                          年   月   日</w:t>
      </w:r>
    </w:p>
    <w:tbl>
      <w:tblPr>
        <w:tblStyle w:val="25"/>
        <w:tblW w:w="102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50"/>
        <w:gridCol w:w="1340"/>
        <w:gridCol w:w="846"/>
        <w:gridCol w:w="1080"/>
        <w:gridCol w:w="740"/>
        <w:gridCol w:w="340"/>
        <w:gridCol w:w="954"/>
        <w:gridCol w:w="1372"/>
        <w:gridCol w:w="50"/>
        <w:gridCol w:w="1250"/>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40" w:hRule="atLeast"/>
          <w:jc w:val="center"/>
        </w:trPr>
        <w:tc>
          <w:tcPr>
            <w:tcW w:w="865"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姓 名</w:t>
            </w:r>
          </w:p>
        </w:tc>
        <w:tc>
          <w:tcPr>
            <w:tcW w:w="1340" w:type="dxa"/>
            <w:vAlign w:val="center"/>
          </w:tcPr>
          <w:p>
            <w:pPr>
              <w:spacing w:before="120" w:line="360" w:lineRule="auto"/>
              <w:jc w:val="center"/>
              <w:rPr>
                <w:rFonts w:hint="eastAsia" w:ascii="宋体" w:hAnsi="宋体" w:eastAsia="宋体"/>
                <w:b w:val="0"/>
                <w:sz w:val="24"/>
                <w:szCs w:val="24"/>
              </w:rPr>
            </w:pPr>
          </w:p>
        </w:tc>
        <w:tc>
          <w:tcPr>
            <w:tcW w:w="84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性 别</w:t>
            </w:r>
          </w:p>
        </w:tc>
        <w:tc>
          <w:tcPr>
            <w:tcW w:w="1080" w:type="dxa"/>
            <w:vAlign w:val="center"/>
          </w:tcPr>
          <w:p>
            <w:pPr>
              <w:spacing w:before="120" w:line="360" w:lineRule="auto"/>
              <w:jc w:val="center"/>
              <w:rPr>
                <w:rFonts w:hint="eastAsia" w:ascii="宋体" w:hAnsi="宋体" w:eastAsia="宋体"/>
                <w:b w:val="0"/>
                <w:sz w:val="24"/>
                <w:szCs w:val="24"/>
              </w:rPr>
            </w:pPr>
          </w:p>
        </w:tc>
        <w:tc>
          <w:tcPr>
            <w:tcW w:w="1080"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民  族</w:t>
            </w:r>
          </w:p>
        </w:tc>
        <w:tc>
          <w:tcPr>
            <w:tcW w:w="954" w:type="dxa"/>
            <w:vAlign w:val="center"/>
          </w:tcPr>
          <w:p>
            <w:pPr>
              <w:spacing w:before="120" w:line="360" w:lineRule="auto"/>
              <w:jc w:val="center"/>
              <w:rPr>
                <w:rFonts w:hint="eastAsia" w:ascii="宋体" w:hAnsi="宋体" w:eastAsia="宋体"/>
                <w:b w:val="0"/>
                <w:sz w:val="24"/>
                <w:szCs w:val="24"/>
              </w:rPr>
            </w:pPr>
          </w:p>
        </w:tc>
        <w:tc>
          <w:tcPr>
            <w:tcW w:w="1422"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出生日期</w:t>
            </w:r>
          </w:p>
        </w:tc>
        <w:tc>
          <w:tcPr>
            <w:tcW w:w="1250" w:type="dxa"/>
            <w:vAlign w:val="center"/>
          </w:tcPr>
          <w:p>
            <w:pPr>
              <w:spacing w:before="120" w:line="360" w:lineRule="auto"/>
              <w:jc w:val="center"/>
              <w:rPr>
                <w:rFonts w:hint="eastAsia" w:ascii="宋体" w:hAnsi="宋体" w:eastAsia="宋体"/>
                <w:b w:val="0"/>
                <w:sz w:val="24"/>
                <w:szCs w:val="24"/>
              </w:rPr>
            </w:pPr>
          </w:p>
        </w:tc>
        <w:tc>
          <w:tcPr>
            <w:tcW w:w="1367"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一寸</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彩色</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40" w:hRule="atLeast"/>
          <w:jc w:val="center"/>
        </w:trPr>
        <w:tc>
          <w:tcPr>
            <w:tcW w:w="865"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籍 贯</w:t>
            </w:r>
          </w:p>
        </w:tc>
        <w:tc>
          <w:tcPr>
            <w:tcW w:w="1340" w:type="dxa"/>
            <w:vAlign w:val="center"/>
          </w:tcPr>
          <w:p>
            <w:pPr>
              <w:spacing w:before="120" w:line="360" w:lineRule="auto"/>
              <w:jc w:val="center"/>
              <w:rPr>
                <w:rFonts w:hint="eastAsia" w:ascii="宋体" w:hAnsi="宋体" w:eastAsia="宋体"/>
                <w:b w:val="0"/>
                <w:sz w:val="24"/>
                <w:szCs w:val="24"/>
              </w:rPr>
            </w:pPr>
          </w:p>
        </w:tc>
        <w:tc>
          <w:tcPr>
            <w:tcW w:w="84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婚 否</w:t>
            </w:r>
          </w:p>
        </w:tc>
        <w:tc>
          <w:tcPr>
            <w:tcW w:w="1080" w:type="dxa"/>
            <w:vAlign w:val="center"/>
          </w:tcPr>
          <w:p>
            <w:pPr>
              <w:spacing w:before="120" w:line="360" w:lineRule="auto"/>
              <w:jc w:val="center"/>
              <w:rPr>
                <w:rFonts w:hint="eastAsia" w:ascii="宋体" w:hAnsi="宋体" w:eastAsia="宋体"/>
                <w:b w:val="0"/>
                <w:sz w:val="24"/>
                <w:szCs w:val="24"/>
              </w:rPr>
            </w:pPr>
          </w:p>
        </w:tc>
        <w:tc>
          <w:tcPr>
            <w:tcW w:w="1080"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户籍地</w:t>
            </w:r>
          </w:p>
        </w:tc>
        <w:tc>
          <w:tcPr>
            <w:tcW w:w="954" w:type="dxa"/>
            <w:vAlign w:val="center"/>
          </w:tcPr>
          <w:p>
            <w:pPr>
              <w:spacing w:before="120" w:line="360" w:lineRule="auto"/>
              <w:jc w:val="center"/>
              <w:rPr>
                <w:rFonts w:hint="eastAsia" w:ascii="宋体" w:hAnsi="宋体" w:eastAsia="宋体"/>
                <w:b w:val="0"/>
                <w:sz w:val="24"/>
                <w:szCs w:val="24"/>
              </w:rPr>
            </w:pPr>
          </w:p>
        </w:tc>
        <w:tc>
          <w:tcPr>
            <w:tcW w:w="1422"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文化程度</w:t>
            </w:r>
          </w:p>
        </w:tc>
        <w:tc>
          <w:tcPr>
            <w:tcW w:w="1250" w:type="dxa"/>
            <w:vAlign w:val="center"/>
          </w:tcPr>
          <w:p>
            <w:pPr>
              <w:spacing w:before="120" w:line="360" w:lineRule="auto"/>
              <w:jc w:val="center"/>
              <w:rPr>
                <w:rFonts w:hint="eastAsia" w:ascii="宋体" w:hAnsi="宋体" w:eastAsia="宋体"/>
                <w:b w:val="0"/>
                <w:sz w:val="24"/>
                <w:szCs w:val="24"/>
              </w:rPr>
            </w:pPr>
          </w:p>
        </w:tc>
        <w:tc>
          <w:tcPr>
            <w:tcW w:w="1367" w:type="dxa"/>
            <w:vMerge w:val="continue"/>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40" w:hRule="atLeast"/>
          <w:jc w:val="center"/>
        </w:trPr>
        <w:tc>
          <w:tcPr>
            <w:tcW w:w="865"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 称</w:t>
            </w:r>
          </w:p>
        </w:tc>
        <w:tc>
          <w:tcPr>
            <w:tcW w:w="1340" w:type="dxa"/>
            <w:vAlign w:val="center"/>
          </w:tcPr>
          <w:p>
            <w:pPr>
              <w:spacing w:before="120" w:line="360" w:lineRule="auto"/>
              <w:jc w:val="center"/>
              <w:rPr>
                <w:rFonts w:hint="eastAsia" w:ascii="宋体" w:hAnsi="宋体" w:eastAsia="宋体"/>
                <w:b w:val="0"/>
                <w:sz w:val="24"/>
                <w:szCs w:val="24"/>
              </w:rPr>
            </w:pPr>
          </w:p>
        </w:tc>
        <w:tc>
          <w:tcPr>
            <w:tcW w:w="1926"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计算机程度</w:t>
            </w:r>
          </w:p>
        </w:tc>
        <w:tc>
          <w:tcPr>
            <w:tcW w:w="2034" w:type="dxa"/>
            <w:gridSpan w:val="3"/>
            <w:vAlign w:val="center"/>
          </w:tcPr>
          <w:p>
            <w:pPr>
              <w:spacing w:before="120" w:line="360" w:lineRule="auto"/>
              <w:jc w:val="center"/>
              <w:rPr>
                <w:rFonts w:hint="eastAsia" w:ascii="宋体" w:hAnsi="宋体" w:eastAsia="宋体"/>
                <w:b w:val="0"/>
                <w:sz w:val="24"/>
                <w:szCs w:val="24"/>
              </w:rPr>
            </w:pPr>
          </w:p>
        </w:tc>
        <w:tc>
          <w:tcPr>
            <w:tcW w:w="1422"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外语程度</w:t>
            </w:r>
          </w:p>
        </w:tc>
        <w:tc>
          <w:tcPr>
            <w:tcW w:w="1250" w:type="dxa"/>
            <w:vAlign w:val="center"/>
          </w:tcPr>
          <w:p>
            <w:pPr>
              <w:spacing w:before="120" w:line="360" w:lineRule="auto"/>
              <w:jc w:val="center"/>
              <w:rPr>
                <w:rFonts w:hint="eastAsia" w:ascii="宋体" w:hAnsi="宋体" w:eastAsia="宋体"/>
                <w:b w:val="0"/>
                <w:sz w:val="24"/>
                <w:szCs w:val="24"/>
              </w:rPr>
            </w:pPr>
          </w:p>
        </w:tc>
        <w:tc>
          <w:tcPr>
            <w:tcW w:w="1367" w:type="dxa"/>
            <w:vMerge w:val="continue"/>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40" w:hRule="atLeast"/>
          <w:jc w:val="center"/>
        </w:trPr>
        <w:tc>
          <w:tcPr>
            <w:tcW w:w="2205" w:type="dxa"/>
            <w:gridSpan w:val="3"/>
            <w:vAlign w:val="center"/>
          </w:tcPr>
          <w:p>
            <w:pPr>
              <w:spacing w:before="120" w:line="360" w:lineRule="auto"/>
              <w:jc w:val="center"/>
              <w:rPr>
                <w:rFonts w:hint="eastAsia" w:ascii="宋体" w:hAnsi="宋体" w:eastAsia="宋体"/>
                <w:b w:val="0"/>
                <w:spacing w:val="-20"/>
                <w:sz w:val="24"/>
                <w:szCs w:val="24"/>
              </w:rPr>
            </w:pPr>
            <w:r>
              <w:rPr>
                <w:rFonts w:hint="eastAsia" w:ascii="宋体" w:hAnsi="宋体" w:eastAsia="宋体"/>
                <w:b w:val="0"/>
                <w:spacing w:val="-20"/>
                <w:sz w:val="24"/>
                <w:szCs w:val="24"/>
              </w:rPr>
              <w:t>毕 业 院 校 及 时 间</w:t>
            </w:r>
          </w:p>
        </w:tc>
        <w:tc>
          <w:tcPr>
            <w:tcW w:w="3960" w:type="dxa"/>
            <w:gridSpan w:val="5"/>
            <w:vAlign w:val="center"/>
          </w:tcPr>
          <w:p>
            <w:pPr>
              <w:spacing w:before="120" w:line="360" w:lineRule="auto"/>
              <w:jc w:val="center"/>
              <w:rPr>
                <w:rFonts w:hint="eastAsia" w:ascii="宋体" w:hAnsi="宋体" w:eastAsia="宋体"/>
                <w:b w:val="0"/>
                <w:sz w:val="24"/>
                <w:szCs w:val="24"/>
              </w:rPr>
            </w:pPr>
          </w:p>
        </w:tc>
        <w:tc>
          <w:tcPr>
            <w:tcW w:w="1422"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应聘职位</w:t>
            </w:r>
          </w:p>
        </w:tc>
        <w:tc>
          <w:tcPr>
            <w:tcW w:w="1250" w:type="dxa"/>
            <w:vAlign w:val="center"/>
          </w:tcPr>
          <w:p>
            <w:pPr>
              <w:spacing w:before="120" w:line="360" w:lineRule="auto"/>
              <w:jc w:val="center"/>
              <w:rPr>
                <w:rFonts w:hint="eastAsia" w:ascii="宋体" w:hAnsi="宋体" w:eastAsia="宋体"/>
                <w:b w:val="0"/>
                <w:sz w:val="24"/>
                <w:szCs w:val="24"/>
              </w:rPr>
            </w:pPr>
          </w:p>
        </w:tc>
        <w:tc>
          <w:tcPr>
            <w:tcW w:w="1367" w:type="dxa"/>
            <w:vMerge w:val="continue"/>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6" w:hRule="atLeast"/>
          <w:jc w:val="center"/>
        </w:trPr>
        <w:tc>
          <w:tcPr>
            <w:tcW w:w="715"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面</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试</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记</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录</w:t>
            </w:r>
          </w:p>
        </w:tc>
        <w:tc>
          <w:tcPr>
            <w:tcW w:w="9489" w:type="dxa"/>
            <w:gridSpan w:val="11"/>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面   试   部   门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9" w:hRule="atLeast"/>
          <w:jc w:val="center"/>
        </w:trPr>
        <w:tc>
          <w:tcPr>
            <w:tcW w:w="715" w:type="dxa"/>
            <w:vMerge w:val="continue"/>
            <w:vAlign w:val="center"/>
          </w:tcPr>
          <w:p>
            <w:pPr>
              <w:spacing w:before="120" w:line="360" w:lineRule="auto"/>
              <w:jc w:val="center"/>
              <w:rPr>
                <w:rFonts w:hint="eastAsia" w:ascii="宋体" w:hAnsi="宋体" w:eastAsia="宋体"/>
                <w:b w:val="0"/>
                <w:sz w:val="24"/>
                <w:szCs w:val="24"/>
              </w:rPr>
            </w:pPr>
          </w:p>
        </w:tc>
        <w:tc>
          <w:tcPr>
            <w:tcW w:w="1490"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项   目</w:t>
            </w:r>
          </w:p>
        </w:tc>
        <w:tc>
          <w:tcPr>
            <w:tcW w:w="2666" w:type="dxa"/>
            <w:gridSpan w:val="3"/>
            <w:vAlign w:val="center"/>
          </w:tcPr>
          <w:p>
            <w:pPr>
              <w:spacing w:before="120" w:line="360" w:lineRule="auto"/>
              <w:ind w:firstLine="210"/>
              <w:jc w:val="center"/>
              <w:rPr>
                <w:rFonts w:ascii="宋体" w:hAnsi="宋体" w:eastAsia="宋体"/>
                <w:b w:val="0"/>
                <w:sz w:val="24"/>
                <w:szCs w:val="24"/>
              </w:rPr>
            </w:pPr>
            <w:r>
              <w:rPr>
                <w:rFonts w:hint="eastAsia" w:ascii="宋体" w:hAnsi="宋体" w:eastAsia="宋体"/>
                <w:b w:val="0"/>
                <w:sz w:val="24"/>
                <w:szCs w:val="24"/>
              </w:rPr>
              <w:t>需 求 部 门</w:t>
            </w:r>
          </w:p>
        </w:tc>
        <w:tc>
          <w:tcPr>
            <w:tcW w:w="2666" w:type="dxa"/>
            <w:gridSpan w:val="3"/>
            <w:vAlign w:val="center"/>
          </w:tcPr>
          <w:p>
            <w:pPr>
              <w:spacing w:before="120" w:line="360" w:lineRule="auto"/>
              <w:ind w:firstLine="210"/>
              <w:jc w:val="center"/>
              <w:rPr>
                <w:rFonts w:hint="eastAsia" w:ascii="宋体" w:hAnsi="宋体" w:eastAsia="宋体"/>
                <w:b w:val="0"/>
                <w:sz w:val="24"/>
                <w:szCs w:val="24"/>
              </w:rPr>
            </w:pPr>
            <w:r>
              <w:rPr>
                <w:rFonts w:hint="eastAsia" w:ascii="宋体" w:hAnsi="宋体" w:eastAsia="宋体"/>
                <w:b w:val="0"/>
                <w:sz w:val="24"/>
                <w:szCs w:val="24"/>
              </w:rPr>
              <w:t>人力资源部门</w:t>
            </w:r>
          </w:p>
        </w:tc>
        <w:tc>
          <w:tcPr>
            <w:tcW w:w="2667"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其    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3" w:hRule="atLeast"/>
          <w:jc w:val="center"/>
        </w:trPr>
        <w:tc>
          <w:tcPr>
            <w:tcW w:w="715" w:type="dxa"/>
            <w:vMerge w:val="continue"/>
            <w:vAlign w:val="center"/>
          </w:tcPr>
          <w:p>
            <w:pPr>
              <w:spacing w:before="120" w:line="360" w:lineRule="auto"/>
              <w:jc w:val="center"/>
              <w:rPr>
                <w:rFonts w:hint="eastAsia" w:ascii="宋体" w:hAnsi="宋体" w:eastAsia="宋体"/>
                <w:b w:val="0"/>
                <w:sz w:val="24"/>
                <w:szCs w:val="24"/>
              </w:rPr>
            </w:pPr>
          </w:p>
        </w:tc>
        <w:tc>
          <w:tcPr>
            <w:tcW w:w="1490"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仪容仪表</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7"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0" w:hRule="atLeast"/>
          <w:jc w:val="center"/>
        </w:trPr>
        <w:tc>
          <w:tcPr>
            <w:tcW w:w="715" w:type="dxa"/>
            <w:vMerge w:val="continue"/>
            <w:vAlign w:val="center"/>
          </w:tcPr>
          <w:p>
            <w:pPr>
              <w:spacing w:before="120" w:line="360" w:lineRule="auto"/>
              <w:jc w:val="center"/>
              <w:rPr>
                <w:rFonts w:hint="eastAsia" w:ascii="宋体" w:hAnsi="宋体" w:eastAsia="宋体"/>
                <w:b w:val="0"/>
                <w:sz w:val="24"/>
                <w:szCs w:val="24"/>
              </w:rPr>
            </w:pPr>
          </w:p>
        </w:tc>
        <w:tc>
          <w:tcPr>
            <w:tcW w:w="1490"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综合知识</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7"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7" w:hRule="atLeast"/>
          <w:jc w:val="center"/>
        </w:trPr>
        <w:tc>
          <w:tcPr>
            <w:tcW w:w="715" w:type="dxa"/>
            <w:vMerge w:val="continue"/>
            <w:vAlign w:val="center"/>
          </w:tcPr>
          <w:p>
            <w:pPr>
              <w:spacing w:before="120" w:line="360" w:lineRule="auto"/>
              <w:jc w:val="center"/>
              <w:rPr>
                <w:rFonts w:hint="eastAsia" w:ascii="宋体" w:hAnsi="宋体" w:eastAsia="宋体"/>
                <w:b w:val="0"/>
                <w:sz w:val="24"/>
                <w:szCs w:val="24"/>
              </w:rPr>
            </w:pPr>
          </w:p>
        </w:tc>
        <w:tc>
          <w:tcPr>
            <w:tcW w:w="1490"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专业知识</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7"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76" w:hRule="atLeast"/>
          <w:jc w:val="center"/>
        </w:trPr>
        <w:tc>
          <w:tcPr>
            <w:tcW w:w="715" w:type="dxa"/>
            <w:vMerge w:val="continue"/>
            <w:vAlign w:val="center"/>
          </w:tcPr>
          <w:p>
            <w:pPr>
              <w:spacing w:before="120" w:line="360" w:lineRule="auto"/>
              <w:jc w:val="center"/>
              <w:rPr>
                <w:rFonts w:hint="eastAsia" w:ascii="宋体" w:hAnsi="宋体" w:eastAsia="宋体"/>
                <w:b w:val="0"/>
                <w:sz w:val="24"/>
                <w:szCs w:val="24"/>
              </w:rPr>
            </w:pPr>
          </w:p>
        </w:tc>
        <w:tc>
          <w:tcPr>
            <w:tcW w:w="1490"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敬业精神</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7"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73" w:hRule="atLeast"/>
          <w:jc w:val="center"/>
        </w:trPr>
        <w:tc>
          <w:tcPr>
            <w:tcW w:w="715" w:type="dxa"/>
            <w:vMerge w:val="continue"/>
            <w:vAlign w:val="center"/>
          </w:tcPr>
          <w:p>
            <w:pPr>
              <w:spacing w:before="120" w:line="360" w:lineRule="auto"/>
              <w:jc w:val="center"/>
              <w:rPr>
                <w:rFonts w:hint="eastAsia" w:ascii="宋体" w:hAnsi="宋体" w:eastAsia="宋体"/>
                <w:b w:val="0"/>
                <w:sz w:val="24"/>
                <w:szCs w:val="24"/>
              </w:rPr>
            </w:pPr>
          </w:p>
        </w:tc>
        <w:tc>
          <w:tcPr>
            <w:tcW w:w="1490"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应变能力</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7"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8" w:hRule="atLeast"/>
          <w:jc w:val="center"/>
        </w:trPr>
        <w:tc>
          <w:tcPr>
            <w:tcW w:w="715" w:type="dxa"/>
            <w:vMerge w:val="continue"/>
            <w:vAlign w:val="center"/>
          </w:tcPr>
          <w:p>
            <w:pPr>
              <w:spacing w:before="120" w:line="360" w:lineRule="auto"/>
              <w:jc w:val="center"/>
              <w:rPr>
                <w:rFonts w:hint="eastAsia" w:ascii="宋体" w:hAnsi="宋体" w:eastAsia="宋体"/>
                <w:b w:val="0"/>
                <w:sz w:val="24"/>
                <w:szCs w:val="24"/>
              </w:rPr>
            </w:pPr>
          </w:p>
        </w:tc>
        <w:tc>
          <w:tcPr>
            <w:tcW w:w="1490" w:type="dxa"/>
            <w:gridSpan w:val="2"/>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综合评分</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6"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ind w:firstLine="210"/>
              <w:jc w:val="center"/>
              <w:rPr>
                <w:rFonts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c>
          <w:tcPr>
            <w:tcW w:w="2667" w:type="dxa"/>
            <w:gridSpan w:val="3"/>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 xml:space="preserve">A-   </w:t>
            </w:r>
            <w:r>
              <w:rPr>
                <w:rFonts w:hint="eastAsia" w:ascii="宋体" w:hAnsi="宋体" w:eastAsia="宋体"/>
                <w:b w:val="0"/>
                <w:sz w:val="24"/>
                <w:szCs w:val="24"/>
              </w:rPr>
              <w:t>□</w:t>
            </w:r>
            <w:r>
              <w:rPr>
                <w:rFonts w:ascii="宋体" w:hAnsi="宋体" w:eastAsia="宋体"/>
                <w:b w:val="0"/>
                <w:sz w:val="24"/>
                <w:szCs w:val="24"/>
              </w:rPr>
              <w:t>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 xml:space="preserve">B-  </w:t>
            </w:r>
            <w:r>
              <w:rPr>
                <w:rFonts w:hint="eastAsia" w:ascii="宋体" w:hAnsi="宋体" w:eastAsia="宋体"/>
                <w:b w:val="0"/>
                <w:sz w:val="24"/>
                <w:szCs w:val="24"/>
              </w:rPr>
              <w:t>□</w:t>
            </w:r>
            <w:r>
              <w:rPr>
                <w:rFonts w:ascii="宋体" w:hAnsi="宋体" w:eastAsia="宋体"/>
                <w:b w:val="0"/>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75" w:hRule="atLeast"/>
          <w:jc w:val="center"/>
        </w:trPr>
        <w:tc>
          <w:tcPr>
            <w:tcW w:w="2205" w:type="dxa"/>
            <w:gridSpan w:val="3"/>
            <w:tcBorders>
              <w:bottom w:val="single" w:color="auto" w:sz="4" w:space="0"/>
            </w:tcBorders>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面</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试</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部</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门</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综</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合</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意</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见</w:t>
            </w:r>
          </w:p>
        </w:tc>
        <w:tc>
          <w:tcPr>
            <w:tcW w:w="2666" w:type="dxa"/>
            <w:gridSpan w:val="3"/>
            <w:tcBorders>
              <w:bottom w:val="single" w:color="auto" w:sz="4" w:space="0"/>
            </w:tcBorders>
          </w:tcPr>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【拟予试用】</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【拟予候补】</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【不适合】</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c>
          <w:tcPr>
            <w:tcW w:w="2666" w:type="dxa"/>
            <w:gridSpan w:val="3"/>
            <w:tcBorders>
              <w:bottom w:val="single" w:color="auto" w:sz="4" w:space="0"/>
            </w:tcBorders>
          </w:tcPr>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【拟予试用】</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【拟予候补】</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【不适合】</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c>
          <w:tcPr>
            <w:tcW w:w="2667" w:type="dxa"/>
            <w:gridSpan w:val="3"/>
            <w:tcBorders>
              <w:bottom w:val="single" w:color="auto" w:sz="4" w:space="0"/>
            </w:tcBorders>
          </w:tcPr>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【拟予试用】</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【拟予候补】</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【不适合】</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bookmarkEnd w:id="164"/>
    </w:tbl>
    <w:p>
      <w:pPr>
        <w:spacing w:before="120" w:line="360" w:lineRule="auto"/>
        <w:jc w:val="center"/>
        <w:rPr>
          <w:rFonts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ascii="宋体" w:hAnsi="宋体" w:eastAsia="宋体"/>
          <w:b w:val="0"/>
          <w:sz w:val="24"/>
          <w:szCs w:val="24"/>
        </w:rPr>
        <w:br w:type="page"/>
      </w:r>
    </w:p>
    <w:p>
      <w:pPr>
        <w:pStyle w:val="3"/>
        <w:spacing w:before="120" w:after="120" w:line="360" w:lineRule="auto"/>
        <w:jc w:val="center"/>
        <w:rPr>
          <w:rFonts w:hint="eastAsia" w:ascii="宋体" w:hAnsi="宋体" w:eastAsia="宋体"/>
          <w:sz w:val="24"/>
          <w:szCs w:val="24"/>
        </w:rPr>
      </w:pPr>
      <w:bookmarkStart w:id="165" w:name="_Toc13971641"/>
      <w:bookmarkStart w:id="166" w:name="_Hlk32832545"/>
      <w:r>
        <w:rPr>
          <w:rFonts w:hint="eastAsia" w:ascii="宋体" w:hAnsi="宋体" w:eastAsia="宋体"/>
          <w:sz w:val="24"/>
          <w:szCs w:val="24"/>
        </w:rPr>
        <w:t>招聘人员试用审批表</w:t>
      </w:r>
      <w:bookmarkEnd w:id="165"/>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 xml:space="preserve">                                                            年    月    日</w:t>
      </w:r>
    </w:p>
    <w:tbl>
      <w:tblPr>
        <w:tblStyle w:val="25"/>
        <w:tblW w:w="10089" w:type="dxa"/>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822"/>
        <w:gridCol w:w="51"/>
        <w:gridCol w:w="771"/>
        <w:gridCol w:w="959"/>
        <w:gridCol w:w="1096"/>
        <w:gridCol w:w="477"/>
        <w:gridCol w:w="756"/>
        <w:gridCol w:w="1080"/>
        <w:gridCol w:w="564"/>
        <w:gridCol w:w="1781"/>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6" w:hRule="atLeast"/>
        </w:trPr>
        <w:tc>
          <w:tcPr>
            <w:tcW w:w="82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姓名</w:t>
            </w:r>
          </w:p>
        </w:tc>
        <w:tc>
          <w:tcPr>
            <w:tcW w:w="822" w:type="dxa"/>
            <w:vAlign w:val="center"/>
          </w:tcPr>
          <w:p>
            <w:pPr>
              <w:spacing w:before="120" w:line="360" w:lineRule="auto"/>
              <w:jc w:val="center"/>
              <w:rPr>
                <w:rFonts w:hint="eastAsia" w:ascii="宋体" w:hAnsi="宋体" w:eastAsia="宋体"/>
                <w:b w:val="0"/>
                <w:sz w:val="24"/>
                <w:szCs w:val="24"/>
              </w:rPr>
            </w:pPr>
          </w:p>
        </w:tc>
        <w:tc>
          <w:tcPr>
            <w:tcW w:w="822"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性别</w:t>
            </w:r>
          </w:p>
        </w:tc>
        <w:tc>
          <w:tcPr>
            <w:tcW w:w="959" w:type="dxa"/>
            <w:vAlign w:val="center"/>
          </w:tcPr>
          <w:p>
            <w:pPr>
              <w:spacing w:before="120" w:line="360" w:lineRule="auto"/>
              <w:jc w:val="center"/>
              <w:rPr>
                <w:rFonts w:hint="eastAsia" w:ascii="宋体" w:hAnsi="宋体" w:eastAsia="宋体"/>
                <w:b w:val="0"/>
                <w:sz w:val="24"/>
                <w:szCs w:val="24"/>
              </w:rPr>
            </w:pPr>
          </w:p>
        </w:tc>
        <w:tc>
          <w:tcPr>
            <w:tcW w:w="109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民  族</w:t>
            </w:r>
          </w:p>
        </w:tc>
        <w:tc>
          <w:tcPr>
            <w:tcW w:w="1233" w:type="dxa"/>
            <w:gridSpan w:val="2"/>
            <w:vAlign w:val="center"/>
          </w:tcPr>
          <w:p>
            <w:pPr>
              <w:spacing w:before="120" w:line="360" w:lineRule="auto"/>
              <w:jc w:val="center"/>
              <w:rPr>
                <w:rFonts w:hint="eastAsia" w:ascii="宋体" w:hAnsi="宋体" w:eastAsia="宋体"/>
                <w:b w:val="0"/>
                <w:sz w:val="24"/>
                <w:szCs w:val="24"/>
              </w:rPr>
            </w:pPr>
          </w:p>
        </w:tc>
        <w:tc>
          <w:tcPr>
            <w:tcW w:w="1644"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出生年月</w:t>
            </w:r>
          </w:p>
        </w:tc>
        <w:tc>
          <w:tcPr>
            <w:tcW w:w="1781" w:type="dxa"/>
            <w:vAlign w:val="center"/>
          </w:tcPr>
          <w:p>
            <w:pPr>
              <w:spacing w:before="120" w:line="360" w:lineRule="auto"/>
              <w:jc w:val="center"/>
              <w:rPr>
                <w:rFonts w:hint="eastAsia" w:ascii="宋体" w:hAnsi="宋体" w:eastAsia="宋体"/>
                <w:b w:val="0"/>
                <w:sz w:val="24"/>
                <w:szCs w:val="24"/>
              </w:rPr>
            </w:pPr>
          </w:p>
        </w:tc>
        <w:tc>
          <w:tcPr>
            <w:tcW w:w="910"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一寸</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彩色</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6" w:hRule="atLeast"/>
        </w:trPr>
        <w:tc>
          <w:tcPr>
            <w:tcW w:w="82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籍贯</w:t>
            </w:r>
          </w:p>
        </w:tc>
        <w:tc>
          <w:tcPr>
            <w:tcW w:w="822" w:type="dxa"/>
            <w:vAlign w:val="center"/>
          </w:tcPr>
          <w:p>
            <w:pPr>
              <w:spacing w:before="120" w:line="360" w:lineRule="auto"/>
              <w:jc w:val="center"/>
              <w:rPr>
                <w:rFonts w:hint="eastAsia" w:ascii="宋体" w:hAnsi="宋体" w:eastAsia="宋体"/>
                <w:b w:val="0"/>
                <w:sz w:val="24"/>
                <w:szCs w:val="24"/>
              </w:rPr>
            </w:pPr>
          </w:p>
        </w:tc>
        <w:tc>
          <w:tcPr>
            <w:tcW w:w="822"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婚否</w:t>
            </w:r>
          </w:p>
        </w:tc>
        <w:tc>
          <w:tcPr>
            <w:tcW w:w="959" w:type="dxa"/>
            <w:vAlign w:val="center"/>
          </w:tcPr>
          <w:p>
            <w:pPr>
              <w:spacing w:before="120" w:line="360" w:lineRule="auto"/>
              <w:jc w:val="center"/>
              <w:rPr>
                <w:rFonts w:hint="eastAsia" w:ascii="宋体" w:hAnsi="宋体" w:eastAsia="宋体"/>
                <w:b w:val="0"/>
                <w:sz w:val="24"/>
                <w:szCs w:val="24"/>
              </w:rPr>
            </w:pPr>
          </w:p>
        </w:tc>
        <w:tc>
          <w:tcPr>
            <w:tcW w:w="109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户籍地</w:t>
            </w:r>
          </w:p>
        </w:tc>
        <w:tc>
          <w:tcPr>
            <w:tcW w:w="1233" w:type="dxa"/>
            <w:gridSpan w:val="2"/>
            <w:vAlign w:val="center"/>
          </w:tcPr>
          <w:p>
            <w:pPr>
              <w:spacing w:before="120" w:line="360" w:lineRule="auto"/>
              <w:jc w:val="center"/>
              <w:rPr>
                <w:rFonts w:hint="eastAsia" w:ascii="宋体" w:hAnsi="宋体" w:eastAsia="宋体"/>
                <w:b w:val="0"/>
                <w:sz w:val="24"/>
                <w:szCs w:val="24"/>
              </w:rPr>
            </w:pPr>
          </w:p>
        </w:tc>
        <w:tc>
          <w:tcPr>
            <w:tcW w:w="1644"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文化程度</w:t>
            </w:r>
          </w:p>
        </w:tc>
        <w:tc>
          <w:tcPr>
            <w:tcW w:w="1781" w:type="dxa"/>
            <w:vAlign w:val="center"/>
          </w:tcPr>
          <w:p>
            <w:pPr>
              <w:spacing w:before="120" w:line="360" w:lineRule="auto"/>
              <w:jc w:val="center"/>
              <w:rPr>
                <w:rFonts w:hint="eastAsia" w:ascii="宋体" w:hAnsi="宋体" w:eastAsia="宋体"/>
                <w:b w:val="0"/>
                <w:sz w:val="24"/>
                <w:szCs w:val="24"/>
              </w:rPr>
            </w:pPr>
          </w:p>
        </w:tc>
        <w:tc>
          <w:tcPr>
            <w:tcW w:w="910" w:type="dxa"/>
            <w:vMerge w:val="continue"/>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6" w:hRule="atLeast"/>
        </w:trPr>
        <w:tc>
          <w:tcPr>
            <w:tcW w:w="82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职称</w:t>
            </w:r>
          </w:p>
        </w:tc>
        <w:tc>
          <w:tcPr>
            <w:tcW w:w="822" w:type="dxa"/>
            <w:vAlign w:val="center"/>
          </w:tcPr>
          <w:p>
            <w:pPr>
              <w:spacing w:before="120" w:line="360" w:lineRule="auto"/>
              <w:jc w:val="center"/>
              <w:rPr>
                <w:rFonts w:hint="eastAsia" w:ascii="宋体" w:hAnsi="宋体" w:eastAsia="宋体"/>
                <w:b w:val="0"/>
                <w:sz w:val="24"/>
                <w:szCs w:val="24"/>
              </w:rPr>
            </w:pPr>
          </w:p>
        </w:tc>
        <w:tc>
          <w:tcPr>
            <w:tcW w:w="1781"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计算机程度</w:t>
            </w:r>
          </w:p>
        </w:tc>
        <w:tc>
          <w:tcPr>
            <w:tcW w:w="2329" w:type="dxa"/>
            <w:gridSpan w:val="3"/>
            <w:vAlign w:val="center"/>
          </w:tcPr>
          <w:p>
            <w:pPr>
              <w:spacing w:before="120" w:line="360" w:lineRule="auto"/>
              <w:jc w:val="center"/>
              <w:rPr>
                <w:rFonts w:hint="eastAsia" w:ascii="宋体" w:hAnsi="宋体" w:eastAsia="宋体"/>
                <w:b w:val="0"/>
                <w:sz w:val="24"/>
                <w:szCs w:val="24"/>
              </w:rPr>
            </w:pPr>
          </w:p>
        </w:tc>
        <w:tc>
          <w:tcPr>
            <w:tcW w:w="1644"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外语程度</w:t>
            </w:r>
          </w:p>
        </w:tc>
        <w:tc>
          <w:tcPr>
            <w:tcW w:w="1781" w:type="dxa"/>
            <w:vAlign w:val="center"/>
          </w:tcPr>
          <w:p>
            <w:pPr>
              <w:spacing w:before="120" w:line="360" w:lineRule="auto"/>
              <w:jc w:val="center"/>
              <w:rPr>
                <w:rFonts w:hint="eastAsia" w:ascii="宋体" w:hAnsi="宋体" w:eastAsia="宋体"/>
                <w:b w:val="0"/>
                <w:sz w:val="24"/>
                <w:szCs w:val="24"/>
              </w:rPr>
            </w:pPr>
          </w:p>
        </w:tc>
        <w:tc>
          <w:tcPr>
            <w:tcW w:w="910" w:type="dxa"/>
            <w:vMerge w:val="continue"/>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6" w:hRule="atLeast"/>
        </w:trPr>
        <w:tc>
          <w:tcPr>
            <w:tcW w:w="1644" w:type="dxa"/>
            <w:gridSpan w:val="2"/>
            <w:vAlign w:val="center"/>
          </w:tcPr>
          <w:p>
            <w:pPr>
              <w:spacing w:before="120" w:line="360" w:lineRule="auto"/>
              <w:jc w:val="center"/>
              <w:rPr>
                <w:rFonts w:hint="eastAsia" w:ascii="宋体" w:hAnsi="宋体" w:eastAsia="宋体"/>
                <w:b w:val="0"/>
                <w:w w:val="80"/>
                <w:sz w:val="24"/>
                <w:szCs w:val="24"/>
              </w:rPr>
            </w:pPr>
            <w:r>
              <w:rPr>
                <w:rFonts w:hint="eastAsia" w:ascii="宋体" w:hAnsi="宋体" w:eastAsia="宋体"/>
                <w:b w:val="0"/>
                <w:w w:val="80"/>
                <w:sz w:val="24"/>
                <w:szCs w:val="24"/>
              </w:rPr>
              <w:t>毕业院校及时间</w:t>
            </w:r>
          </w:p>
        </w:tc>
        <w:tc>
          <w:tcPr>
            <w:tcW w:w="4110" w:type="dxa"/>
            <w:gridSpan w:val="6"/>
            <w:vAlign w:val="center"/>
          </w:tcPr>
          <w:p>
            <w:pPr>
              <w:spacing w:before="120" w:line="360" w:lineRule="auto"/>
              <w:jc w:val="center"/>
              <w:rPr>
                <w:rFonts w:hint="eastAsia" w:ascii="宋体" w:hAnsi="宋体" w:eastAsia="宋体"/>
                <w:b w:val="0"/>
                <w:sz w:val="24"/>
                <w:szCs w:val="24"/>
              </w:rPr>
            </w:pPr>
          </w:p>
        </w:tc>
        <w:tc>
          <w:tcPr>
            <w:tcW w:w="1644"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应聘职位</w:t>
            </w:r>
          </w:p>
        </w:tc>
        <w:tc>
          <w:tcPr>
            <w:tcW w:w="1781" w:type="dxa"/>
            <w:vAlign w:val="center"/>
          </w:tcPr>
          <w:p>
            <w:pPr>
              <w:spacing w:before="120" w:line="360" w:lineRule="auto"/>
              <w:jc w:val="center"/>
              <w:rPr>
                <w:rFonts w:hint="eastAsia" w:ascii="宋体" w:hAnsi="宋体" w:eastAsia="宋体"/>
                <w:b w:val="0"/>
                <w:sz w:val="24"/>
                <w:szCs w:val="24"/>
              </w:rPr>
            </w:pPr>
          </w:p>
        </w:tc>
        <w:tc>
          <w:tcPr>
            <w:tcW w:w="910" w:type="dxa"/>
            <w:vMerge w:val="continue"/>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6" w:hRule="atLeast"/>
        </w:trPr>
        <w:tc>
          <w:tcPr>
            <w:tcW w:w="10089" w:type="dxa"/>
            <w:gridSpan w:val="1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面   试   及   笔   试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6" w:hRule="atLeast"/>
        </w:trPr>
        <w:tc>
          <w:tcPr>
            <w:tcW w:w="1695"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需求部门</w:t>
            </w:r>
          </w:p>
        </w:tc>
        <w:tc>
          <w:tcPr>
            <w:tcW w:w="3303" w:type="dxa"/>
            <w:gridSpan w:val="4"/>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人力资源部门</w:t>
            </w:r>
          </w:p>
        </w:tc>
        <w:tc>
          <w:tcPr>
            <w:tcW w:w="1836"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其  他</w:t>
            </w:r>
          </w:p>
        </w:tc>
        <w:tc>
          <w:tcPr>
            <w:tcW w:w="3255"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笔试成绩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60" w:hRule="atLeast"/>
        </w:trPr>
        <w:tc>
          <w:tcPr>
            <w:tcW w:w="1695" w:type="dxa"/>
            <w:gridSpan w:val="3"/>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综合评分：</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□A    □A-</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□B    □B-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□C</w:t>
            </w:r>
          </w:p>
        </w:tc>
        <w:tc>
          <w:tcPr>
            <w:tcW w:w="3303" w:type="dxa"/>
            <w:gridSpan w:val="4"/>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综合评分：</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□A    □A-</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□B    □B-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□C</w:t>
            </w:r>
          </w:p>
        </w:tc>
        <w:tc>
          <w:tcPr>
            <w:tcW w:w="1836" w:type="dxa"/>
            <w:gridSpan w:val="2"/>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综合评分：</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□A    □A-</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□B    □B-</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□C</w:t>
            </w:r>
          </w:p>
        </w:tc>
        <w:tc>
          <w:tcPr>
            <w:tcW w:w="3255" w:type="dxa"/>
            <w:gridSpan w:val="3"/>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1 科目</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ind w:firstLine="1050"/>
              <w:jc w:val="center"/>
              <w:rPr>
                <w:rFonts w:hint="eastAsia" w:ascii="宋体" w:hAnsi="宋体" w:eastAsia="宋体"/>
                <w:b w:val="0"/>
                <w:sz w:val="24"/>
                <w:szCs w:val="24"/>
              </w:rPr>
            </w:pPr>
            <w:r>
              <w:rPr>
                <w:rFonts w:hint="eastAsia" w:ascii="宋体" w:hAnsi="宋体" w:eastAsia="宋体"/>
                <w:b w:val="0"/>
                <w:sz w:val="24"/>
                <w:szCs w:val="24"/>
              </w:rPr>
              <w:t>成绩：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73" w:hRule="atLeast"/>
        </w:trPr>
        <w:tc>
          <w:tcPr>
            <w:tcW w:w="1695" w:type="dxa"/>
            <w:gridSpan w:val="3"/>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面试意见：</w:t>
            </w:r>
          </w:p>
          <w:p>
            <w:pPr>
              <w:numPr>
                <w:ilvl w:val="0"/>
                <w:numId w:val="57"/>
              </w:num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拟予试用</w:t>
            </w:r>
          </w:p>
          <w:p>
            <w:pPr>
              <w:numPr>
                <w:ilvl w:val="0"/>
                <w:numId w:val="57"/>
              </w:num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拟予候补</w:t>
            </w:r>
          </w:p>
          <w:p>
            <w:pPr>
              <w:numPr>
                <w:ilvl w:val="0"/>
                <w:numId w:val="57"/>
              </w:num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不适合</w:t>
            </w:r>
          </w:p>
        </w:tc>
        <w:tc>
          <w:tcPr>
            <w:tcW w:w="3303" w:type="dxa"/>
            <w:gridSpan w:val="4"/>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面试意见：</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  拟予试用</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  拟予候补</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  不适合</w:t>
            </w:r>
          </w:p>
        </w:tc>
        <w:tc>
          <w:tcPr>
            <w:tcW w:w="1836" w:type="dxa"/>
            <w:gridSpan w:val="2"/>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面试意见：</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  拟予试用</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  拟予候补</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  不适合</w:t>
            </w:r>
          </w:p>
        </w:tc>
        <w:tc>
          <w:tcPr>
            <w:tcW w:w="3255" w:type="dxa"/>
            <w:gridSpan w:val="3"/>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2 科目</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ind w:firstLine="1050"/>
              <w:jc w:val="center"/>
              <w:rPr>
                <w:rFonts w:hint="eastAsia" w:ascii="宋体" w:hAnsi="宋体" w:eastAsia="宋体"/>
                <w:b w:val="0"/>
                <w:sz w:val="24"/>
                <w:szCs w:val="24"/>
              </w:rPr>
            </w:pPr>
            <w:r>
              <w:rPr>
                <w:rFonts w:hint="eastAsia" w:ascii="宋体" w:hAnsi="宋体" w:eastAsia="宋体"/>
                <w:b w:val="0"/>
                <w:sz w:val="24"/>
                <w:szCs w:val="24"/>
              </w:rPr>
              <w:t>成绩：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2" w:hRule="atLeast"/>
        </w:trPr>
        <w:tc>
          <w:tcPr>
            <w:tcW w:w="1695"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综合评定意见</w:t>
            </w:r>
          </w:p>
        </w:tc>
        <w:tc>
          <w:tcPr>
            <w:tcW w:w="8394" w:type="dxa"/>
            <w:gridSpan w:val="9"/>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【同意试用】         【同意候补】          【不适合】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3" w:hRule="atLeast"/>
        </w:trPr>
        <w:tc>
          <w:tcPr>
            <w:tcW w:w="1695" w:type="dxa"/>
            <w:gridSpan w:val="3"/>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试用期人员待遇</w:t>
            </w:r>
          </w:p>
        </w:tc>
        <w:tc>
          <w:tcPr>
            <w:tcW w:w="3303" w:type="dxa"/>
            <w:gridSpan w:val="4"/>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试用职位</w:t>
            </w:r>
          </w:p>
        </w:tc>
        <w:tc>
          <w:tcPr>
            <w:tcW w:w="5091" w:type="dxa"/>
            <w:gridSpan w:val="5"/>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3" w:hRule="atLeast"/>
        </w:trPr>
        <w:tc>
          <w:tcPr>
            <w:tcW w:w="1695" w:type="dxa"/>
            <w:gridSpan w:val="3"/>
            <w:vMerge w:val="continue"/>
          </w:tcPr>
          <w:p>
            <w:pPr>
              <w:spacing w:before="120" w:line="360" w:lineRule="auto"/>
              <w:jc w:val="center"/>
              <w:rPr>
                <w:rFonts w:hint="eastAsia" w:ascii="宋体" w:hAnsi="宋体" w:eastAsia="宋体"/>
                <w:b w:val="0"/>
                <w:sz w:val="24"/>
                <w:szCs w:val="24"/>
              </w:rPr>
            </w:pPr>
          </w:p>
        </w:tc>
        <w:tc>
          <w:tcPr>
            <w:tcW w:w="3303" w:type="dxa"/>
            <w:gridSpan w:val="4"/>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试用期限</w:t>
            </w:r>
          </w:p>
        </w:tc>
        <w:tc>
          <w:tcPr>
            <w:tcW w:w="5091" w:type="dxa"/>
            <w:gridSpan w:val="5"/>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1个月     2个月     3个月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3" w:hRule="atLeast"/>
        </w:trPr>
        <w:tc>
          <w:tcPr>
            <w:tcW w:w="1695" w:type="dxa"/>
            <w:gridSpan w:val="3"/>
            <w:vMerge w:val="continue"/>
          </w:tcPr>
          <w:p>
            <w:pPr>
              <w:spacing w:before="120" w:line="360" w:lineRule="auto"/>
              <w:jc w:val="center"/>
              <w:rPr>
                <w:rFonts w:hint="eastAsia" w:ascii="宋体" w:hAnsi="宋体" w:eastAsia="宋体"/>
                <w:b w:val="0"/>
                <w:sz w:val="24"/>
                <w:szCs w:val="24"/>
              </w:rPr>
            </w:pPr>
          </w:p>
        </w:tc>
        <w:tc>
          <w:tcPr>
            <w:tcW w:w="3303" w:type="dxa"/>
            <w:gridSpan w:val="4"/>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试用工资</w:t>
            </w:r>
          </w:p>
        </w:tc>
        <w:tc>
          <w:tcPr>
            <w:tcW w:w="5091" w:type="dxa"/>
            <w:gridSpan w:val="5"/>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工资级别：             级     元/月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3" w:hRule="atLeast"/>
        </w:trPr>
        <w:tc>
          <w:tcPr>
            <w:tcW w:w="1695" w:type="dxa"/>
            <w:gridSpan w:val="3"/>
            <w:vMerge w:val="continue"/>
          </w:tcPr>
          <w:p>
            <w:pPr>
              <w:spacing w:before="120" w:line="360" w:lineRule="auto"/>
              <w:jc w:val="center"/>
              <w:rPr>
                <w:rFonts w:hint="eastAsia" w:ascii="宋体" w:hAnsi="宋体" w:eastAsia="宋体"/>
                <w:b w:val="0"/>
                <w:sz w:val="24"/>
                <w:szCs w:val="24"/>
              </w:rPr>
            </w:pPr>
          </w:p>
        </w:tc>
        <w:tc>
          <w:tcPr>
            <w:tcW w:w="3303" w:type="dxa"/>
            <w:gridSpan w:val="4"/>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入职时间</w:t>
            </w:r>
          </w:p>
        </w:tc>
        <w:tc>
          <w:tcPr>
            <w:tcW w:w="5091" w:type="dxa"/>
            <w:gridSpan w:val="5"/>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442" w:hRule="atLeast"/>
        </w:trPr>
        <w:tc>
          <w:tcPr>
            <w:tcW w:w="1695"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公司分管用人部门的高层领导批示意见</w:t>
            </w:r>
          </w:p>
        </w:tc>
        <w:tc>
          <w:tcPr>
            <w:tcW w:w="8394" w:type="dxa"/>
            <w:gridSpan w:val="9"/>
          </w:tcPr>
          <w:p>
            <w:pPr>
              <w:spacing w:before="120" w:line="360" w:lineRule="auto"/>
              <w:ind w:firstLine="4830"/>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ind w:firstLine="5460"/>
              <w:jc w:val="center"/>
              <w:rPr>
                <w:rFonts w:hint="eastAsia" w:ascii="宋体" w:hAnsi="宋体" w:eastAsia="宋体"/>
                <w:b w:val="0"/>
                <w:sz w:val="24"/>
                <w:szCs w:val="24"/>
              </w:rPr>
            </w:pPr>
            <w:r>
              <w:rPr>
                <w:rFonts w:hint="eastAsia" w:ascii="宋体" w:hAnsi="宋体" w:eastAsia="宋体"/>
                <w:b w:val="0"/>
                <w:sz w:val="24"/>
                <w:szCs w:val="24"/>
              </w:rPr>
              <w:t>年  月   日</w:t>
            </w:r>
          </w:p>
        </w:tc>
      </w:tr>
    </w:tbl>
    <w:p>
      <w:pPr>
        <w:spacing w:before="120" w:line="360" w:lineRule="auto"/>
        <w:ind w:firstLine="435"/>
        <w:jc w:val="center"/>
        <w:rPr>
          <w:rFonts w:hint="eastAsia" w:ascii="宋体" w:hAnsi="宋体" w:eastAsia="宋体"/>
          <w:b w:val="0"/>
          <w:spacing w:val="100"/>
          <w:sz w:val="24"/>
          <w:szCs w:val="24"/>
        </w:rPr>
      </w:pPr>
    </w:p>
    <w:bookmarkEnd w:id="166"/>
    <w:p>
      <w:pPr>
        <w:pStyle w:val="3"/>
        <w:spacing w:before="120" w:after="120" w:line="360" w:lineRule="auto"/>
        <w:jc w:val="center"/>
        <w:rPr>
          <w:rFonts w:hint="eastAsia" w:ascii="宋体" w:hAnsi="宋体" w:eastAsia="宋体"/>
          <w:sz w:val="24"/>
          <w:szCs w:val="24"/>
        </w:rPr>
      </w:pPr>
      <w:bookmarkStart w:id="167" w:name="_Toc13971642"/>
      <w:bookmarkStart w:id="168" w:name="_Hlk32832597"/>
      <w:r>
        <w:rPr>
          <w:rFonts w:hint="eastAsia" w:ascii="宋体" w:hAnsi="宋体" w:eastAsia="宋体"/>
          <w:sz w:val="24"/>
          <w:szCs w:val="24"/>
        </w:rPr>
        <w:t>职 员 到 职 登 记 表</w:t>
      </w:r>
      <w:bookmarkEnd w:id="167"/>
    </w:p>
    <w:tbl>
      <w:tblPr>
        <w:tblStyle w:val="2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152"/>
        <w:gridCol w:w="560"/>
        <w:gridCol w:w="767"/>
        <w:gridCol w:w="40"/>
        <w:gridCol w:w="155"/>
        <w:gridCol w:w="816"/>
        <w:gridCol w:w="143"/>
        <w:gridCol w:w="1500"/>
        <w:gridCol w:w="7"/>
        <w:gridCol w:w="841"/>
        <w:gridCol w:w="529"/>
        <w:gridCol w:w="411"/>
        <w:gridCol w:w="959"/>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74"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姓名</w:t>
            </w:r>
          </w:p>
        </w:tc>
        <w:tc>
          <w:tcPr>
            <w:tcW w:w="712" w:type="dxa"/>
            <w:gridSpan w:val="2"/>
            <w:vAlign w:val="center"/>
          </w:tcPr>
          <w:p>
            <w:pPr>
              <w:spacing w:before="120" w:line="360" w:lineRule="auto"/>
              <w:jc w:val="center"/>
              <w:rPr>
                <w:rFonts w:hint="eastAsia" w:ascii="宋体" w:hAnsi="宋体" w:eastAsia="宋体"/>
                <w:b w:val="0"/>
                <w:sz w:val="24"/>
                <w:szCs w:val="24"/>
              </w:rPr>
            </w:pPr>
          </w:p>
        </w:tc>
        <w:tc>
          <w:tcPr>
            <w:tcW w:w="962"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性别</w:t>
            </w:r>
          </w:p>
        </w:tc>
        <w:tc>
          <w:tcPr>
            <w:tcW w:w="959" w:type="dxa"/>
            <w:gridSpan w:val="2"/>
            <w:vAlign w:val="center"/>
          </w:tcPr>
          <w:p>
            <w:pPr>
              <w:spacing w:before="120" w:line="360" w:lineRule="auto"/>
              <w:jc w:val="center"/>
              <w:rPr>
                <w:rFonts w:hint="eastAsia" w:ascii="宋体" w:hAnsi="宋体" w:eastAsia="宋体"/>
                <w:b w:val="0"/>
                <w:sz w:val="24"/>
                <w:szCs w:val="24"/>
              </w:rPr>
            </w:pPr>
          </w:p>
        </w:tc>
        <w:tc>
          <w:tcPr>
            <w:tcW w:w="1507"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出生年月</w:t>
            </w:r>
          </w:p>
        </w:tc>
        <w:tc>
          <w:tcPr>
            <w:tcW w:w="1781" w:type="dxa"/>
            <w:gridSpan w:val="3"/>
            <w:vAlign w:val="center"/>
          </w:tcPr>
          <w:p>
            <w:pPr>
              <w:spacing w:before="120" w:line="360" w:lineRule="auto"/>
              <w:jc w:val="center"/>
              <w:rPr>
                <w:rFonts w:hint="eastAsia" w:ascii="宋体" w:hAnsi="宋体" w:eastAsia="宋体"/>
                <w:b w:val="0"/>
                <w:sz w:val="24"/>
                <w:szCs w:val="24"/>
              </w:rPr>
            </w:pPr>
          </w:p>
        </w:tc>
        <w:tc>
          <w:tcPr>
            <w:tcW w:w="959"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户籍地</w:t>
            </w:r>
          </w:p>
        </w:tc>
        <w:tc>
          <w:tcPr>
            <w:tcW w:w="2006" w:type="dxa"/>
            <w:vAlign w:val="center"/>
          </w:tcPr>
          <w:p>
            <w:pPr>
              <w:spacing w:before="120" w:line="360" w:lineRule="auto"/>
              <w:jc w:val="center"/>
              <w:rPr>
                <w:rFonts w:hint="eastAsia" w:ascii="宋体" w:hAnsi="宋体" w:eastAsia="宋体"/>
                <w:b w:val="0"/>
                <w:sz w:val="24"/>
                <w:szCs w:val="24"/>
              </w:rPr>
            </w:pPr>
          </w:p>
        </w:tc>
      </w:tr>
      <w:tr>
        <w:trPr>
          <w:cantSplit/>
          <w:trHeight w:val="340" w:hRule="atLeast"/>
        </w:trPr>
        <w:tc>
          <w:tcPr>
            <w:tcW w:w="1174"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文化程度</w:t>
            </w:r>
          </w:p>
        </w:tc>
        <w:tc>
          <w:tcPr>
            <w:tcW w:w="712" w:type="dxa"/>
            <w:gridSpan w:val="2"/>
            <w:vAlign w:val="center"/>
          </w:tcPr>
          <w:p>
            <w:pPr>
              <w:spacing w:before="120" w:line="360" w:lineRule="auto"/>
              <w:jc w:val="center"/>
              <w:rPr>
                <w:rFonts w:hint="eastAsia" w:ascii="宋体" w:hAnsi="宋体" w:eastAsia="宋体"/>
                <w:b w:val="0"/>
                <w:sz w:val="24"/>
                <w:szCs w:val="24"/>
              </w:rPr>
            </w:pPr>
          </w:p>
        </w:tc>
        <w:tc>
          <w:tcPr>
            <w:tcW w:w="962"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职称</w:t>
            </w:r>
          </w:p>
        </w:tc>
        <w:tc>
          <w:tcPr>
            <w:tcW w:w="959" w:type="dxa"/>
            <w:gridSpan w:val="2"/>
            <w:vAlign w:val="center"/>
          </w:tcPr>
          <w:p>
            <w:pPr>
              <w:spacing w:before="120" w:line="360" w:lineRule="auto"/>
              <w:jc w:val="center"/>
              <w:rPr>
                <w:rFonts w:hint="eastAsia" w:ascii="宋体" w:hAnsi="宋体" w:eastAsia="宋体"/>
                <w:b w:val="0"/>
                <w:sz w:val="24"/>
                <w:szCs w:val="24"/>
              </w:rPr>
            </w:pPr>
          </w:p>
        </w:tc>
        <w:tc>
          <w:tcPr>
            <w:tcW w:w="1507"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身份证号码</w:t>
            </w:r>
          </w:p>
        </w:tc>
        <w:tc>
          <w:tcPr>
            <w:tcW w:w="4746" w:type="dxa"/>
            <w:gridSpan w:val="5"/>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trPr>
        <w:tc>
          <w:tcPr>
            <w:tcW w:w="1174"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家庭住址</w:t>
            </w:r>
          </w:p>
        </w:tc>
        <w:tc>
          <w:tcPr>
            <w:tcW w:w="4140" w:type="dxa"/>
            <w:gridSpan w:val="9"/>
          </w:tcPr>
          <w:p>
            <w:pPr>
              <w:spacing w:before="120" w:line="360" w:lineRule="auto"/>
              <w:jc w:val="center"/>
              <w:rPr>
                <w:rFonts w:hint="eastAsia" w:ascii="宋体" w:hAnsi="宋体" w:eastAsia="宋体"/>
                <w:b w:val="0"/>
                <w:sz w:val="24"/>
                <w:szCs w:val="24"/>
              </w:rPr>
            </w:pPr>
          </w:p>
        </w:tc>
        <w:tc>
          <w:tcPr>
            <w:tcW w:w="1370" w:type="dxa"/>
            <w:gridSpan w:val="2"/>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联系电话</w:t>
            </w:r>
          </w:p>
        </w:tc>
        <w:tc>
          <w:tcPr>
            <w:tcW w:w="3376" w:type="dxa"/>
            <w:gridSpan w:val="3"/>
          </w:tcPr>
          <w:p>
            <w:pPr>
              <w:spacing w:before="120" w:line="360" w:lineRule="auto"/>
              <w:jc w:val="center"/>
              <w:rPr>
                <w:rFonts w:hint="eastAsia" w:ascii="宋体" w:hAnsi="宋体" w:eastAsia="宋体"/>
                <w:b w:val="0"/>
                <w:sz w:val="24"/>
                <w:szCs w:val="24"/>
              </w:rPr>
            </w:pPr>
          </w:p>
        </w:tc>
      </w:tr>
      <w:tr>
        <w:trPr>
          <w:cantSplit/>
          <w:trHeight w:val="340" w:hRule="atLeast"/>
        </w:trPr>
        <w:tc>
          <w:tcPr>
            <w:tcW w:w="1174"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部门</w:t>
            </w:r>
          </w:p>
        </w:tc>
        <w:tc>
          <w:tcPr>
            <w:tcW w:w="712" w:type="dxa"/>
            <w:gridSpan w:val="2"/>
          </w:tcPr>
          <w:p>
            <w:pPr>
              <w:spacing w:before="120" w:line="360" w:lineRule="auto"/>
              <w:jc w:val="center"/>
              <w:rPr>
                <w:rFonts w:hint="eastAsia" w:ascii="宋体" w:hAnsi="宋体" w:eastAsia="宋体"/>
                <w:b w:val="0"/>
                <w:sz w:val="24"/>
                <w:szCs w:val="24"/>
              </w:rPr>
            </w:pPr>
          </w:p>
        </w:tc>
        <w:tc>
          <w:tcPr>
            <w:tcW w:w="807" w:type="dxa"/>
            <w:gridSpan w:val="2"/>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职位</w:t>
            </w:r>
          </w:p>
        </w:tc>
        <w:tc>
          <w:tcPr>
            <w:tcW w:w="2621" w:type="dxa"/>
            <w:gridSpan w:val="5"/>
          </w:tcPr>
          <w:p>
            <w:pPr>
              <w:spacing w:before="120" w:line="360" w:lineRule="auto"/>
              <w:jc w:val="center"/>
              <w:rPr>
                <w:rFonts w:hint="eastAsia" w:ascii="宋体" w:hAnsi="宋体" w:eastAsia="宋体"/>
                <w:b w:val="0"/>
                <w:sz w:val="24"/>
                <w:szCs w:val="24"/>
              </w:rPr>
            </w:pPr>
          </w:p>
        </w:tc>
        <w:tc>
          <w:tcPr>
            <w:tcW w:w="1370" w:type="dxa"/>
            <w:gridSpan w:val="2"/>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到职日期</w:t>
            </w:r>
          </w:p>
        </w:tc>
        <w:tc>
          <w:tcPr>
            <w:tcW w:w="3376" w:type="dxa"/>
            <w:gridSpan w:val="3"/>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trPr>
        <w:tc>
          <w:tcPr>
            <w:tcW w:w="1174"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工作时间</w:t>
            </w:r>
          </w:p>
        </w:tc>
        <w:tc>
          <w:tcPr>
            <w:tcW w:w="1519" w:type="dxa"/>
            <w:gridSpan w:val="4"/>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w:t>
            </w:r>
          </w:p>
        </w:tc>
        <w:tc>
          <w:tcPr>
            <w:tcW w:w="2621" w:type="dxa"/>
            <w:gridSpan w:val="5"/>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本专业工作时间</w:t>
            </w:r>
          </w:p>
        </w:tc>
        <w:tc>
          <w:tcPr>
            <w:tcW w:w="4746" w:type="dxa"/>
            <w:gridSpan w:val="5"/>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trPr>
        <w:tc>
          <w:tcPr>
            <w:tcW w:w="1174" w:type="dxa"/>
          </w:tcPr>
          <w:p>
            <w:pPr>
              <w:spacing w:before="120" w:line="360" w:lineRule="auto"/>
              <w:jc w:val="center"/>
              <w:rPr>
                <w:rFonts w:hint="eastAsia" w:ascii="宋体" w:hAnsi="宋体" w:eastAsia="宋体"/>
                <w:b w:val="0"/>
                <w:w w:val="90"/>
                <w:sz w:val="24"/>
                <w:szCs w:val="24"/>
              </w:rPr>
            </w:pPr>
            <w:r>
              <w:rPr>
                <w:rFonts w:hint="eastAsia" w:ascii="宋体" w:hAnsi="宋体" w:eastAsia="宋体"/>
                <w:b w:val="0"/>
                <w:w w:val="90"/>
                <w:sz w:val="24"/>
                <w:szCs w:val="24"/>
              </w:rPr>
              <w:t>应交验证件</w:t>
            </w:r>
          </w:p>
        </w:tc>
        <w:tc>
          <w:tcPr>
            <w:tcW w:w="8886" w:type="dxa"/>
            <w:gridSpan w:val="14"/>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【身份证】【学历证书】【资格证书】【照片】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trPr>
        <w:tc>
          <w:tcPr>
            <w:tcW w:w="1174"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应领物品</w:t>
            </w:r>
          </w:p>
        </w:tc>
        <w:tc>
          <w:tcPr>
            <w:tcW w:w="8886" w:type="dxa"/>
            <w:gridSpan w:val="14"/>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【职工胸卡】【办公用品】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83" w:hRule="atLeast"/>
        </w:trPr>
        <w:tc>
          <w:tcPr>
            <w:tcW w:w="10060" w:type="dxa"/>
            <w:gridSpan w:val="15"/>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其它事项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9" w:hRule="atLeast"/>
        </w:trPr>
        <w:tc>
          <w:tcPr>
            <w:tcW w:w="1326"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入职引导人</w:t>
            </w:r>
          </w:p>
        </w:tc>
        <w:tc>
          <w:tcPr>
            <w:tcW w:w="1327" w:type="dxa"/>
            <w:gridSpan w:val="2"/>
            <w:vAlign w:val="center"/>
          </w:tcPr>
          <w:p>
            <w:pPr>
              <w:spacing w:before="120" w:line="360" w:lineRule="auto"/>
              <w:jc w:val="center"/>
              <w:rPr>
                <w:rFonts w:hint="eastAsia" w:ascii="宋体" w:hAnsi="宋体" w:eastAsia="宋体"/>
                <w:b w:val="0"/>
                <w:sz w:val="24"/>
                <w:szCs w:val="24"/>
              </w:rPr>
            </w:pPr>
          </w:p>
        </w:tc>
        <w:tc>
          <w:tcPr>
            <w:tcW w:w="1011"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部门</w:t>
            </w:r>
          </w:p>
        </w:tc>
        <w:tc>
          <w:tcPr>
            <w:tcW w:w="1643" w:type="dxa"/>
            <w:gridSpan w:val="2"/>
            <w:vAlign w:val="center"/>
          </w:tcPr>
          <w:p>
            <w:pPr>
              <w:spacing w:before="120" w:line="360" w:lineRule="auto"/>
              <w:jc w:val="center"/>
              <w:rPr>
                <w:rFonts w:hint="eastAsia" w:ascii="宋体" w:hAnsi="宋体" w:eastAsia="宋体"/>
                <w:b w:val="0"/>
                <w:sz w:val="24"/>
                <w:szCs w:val="24"/>
              </w:rPr>
            </w:pPr>
          </w:p>
        </w:tc>
        <w:tc>
          <w:tcPr>
            <w:tcW w:w="848"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职位</w:t>
            </w:r>
          </w:p>
        </w:tc>
        <w:tc>
          <w:tcPr>
            <w:tcW w:w="3905" w:type="dxa"/>
            <w:gridSpan w:val="4"/>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9" w:hRule="atLeast"/>
        </w:trPr>
        <w:tc>
          <w:tcPr>
            <w:tcW w:w="1174"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入职培训</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安  排</w:t>
            </w:r>
          </w:p>
        </w:tc>
        <w:tc>
          <w:tcPr>
            <w:tcW w:w="4133" w:type="dxa"/>
            <w:gridSpan w:val="8"/>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培训内容</w:t>
            </w:r>
          </w:p>
        </w:tc>
        <w:tc>
          <w:tcPr>
            <w:tcW w:w="848"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课时</w:t>
            </w:r>
          </w:p>
        </w:tc>
        <w:tc>
          <w:tcPr>
            <w:tcW w:w="3905" w:type="dxa"/>
            <w:gridSpan w:val="4"/>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0" w:hRule="atLeast"/>
        </w:trPr>
        <w:tc>
          <w:tcPr>
            <w:tcW w:w="1174" w:type="dxa"/>
            <w:vMerge w:val="continue"/>
          </w:tcPr>
          <w:p>
            <w:pPr>
              <w:spacing w:before="120" w:line="360" w:lineRule="auto"/>
              <w:jc w:val="center"/>
              <w:rPr>
                <w:rFonts w:hint="eastAsia" w:ascii="宋体" w:hAnsi="宋体" w:eastAsia="宋体"/>
                <w:b w:val="0"/>
                <w:sz w:val="24"/>
                <w:szCs w:val="24"/>
              </w:rPr>
            </w:pPr>
          </w:p>
        </w:tc>
        <w:tc>
          <w:tcPr>
            <w:tcW w:w="4133" w:type="dxa"/>
            <w:gridSpan w:val="8"/>
          </w:tcPr>
          <w:p>
            <w:pPr>
              <w:spacing w:before="120" w:line="360" w:lineRule="auto"/>
              <w:jc w:val="center"/>
              <w:rPr>
                <w:rFonts w:hint="eastAsia" w:ascii="宋体" w:hAnsi="宋体" w:eastAsia="宋体"/>
                <w:b w:val="0"/>
                <w:sz w:val="24"/>
                <w:szCs w:val="24"/>
              </w:rPr>
            </w:pPr>
          </w:p>
        </w:tc>
        <w:tc>
          <w:tcPr>
            <w:tcW w:w="848" w:type="dxa"/>
            <w:gridSpan w:val="2"/>
          </w:tcPr>
          <w:p>
            <w:pPr>
              <w:spacing w:before="120" w:line="360" w:lineRule="auto"/>
              <w:jc w:val="center"/>
              <w:rPr>
                <w:rFonts w:hint="eastAsia" w:ascii="宋体" w:hAnsi="宋体" w:eastAsia="宋体"/>
                <w:b w:val="0"/>
                <w:sz w:val="24"/>
                <w:szCs w:val="24"/>
              </w:rPr>
            </w:pPr>
          </w:p>
        </w:tc>
        <w:tc>
          <w:tcPr>
            <w:tcW w:w="3905" w:type="dxa"/>
            <w:gridSpan w:val="4"/>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9" w:hRule="atLeast"/>
        </w:trPr>
        <w:tc>
          <w:tcPr>
            <w:tcW w:w="1174" w:type="dxa"/>
            <w:vMerge w:val="continue"/>
          </w:tcPr>
          <w:p>
            <w:pPr>
              <w:spacing w:before="120" w:line="360" w:lineRule="auto"/>
              <w:jc w:val="center"/>
              <w:rPr>
                <w:rFonts w:hint="eastAsia" w:ascii="宋体" w:hAnsi="宋体" w:eastAsia="宋体"/>
                <w:b w:val="0"/>
                <w:sz w:val="24"/>
                <w:szCs w:val="24"/>
              </w:rPr>
            </w:pPr>
          </w:p>
        </w:tc>
        <w:tc>
          <w:tcPr>
            <w:tcW w:w="4133" w:type="dxa"/>
            <w:gridSpan w:val="8"/>
          </w:tcPr>
          <w:p>
            <w:pPr>
              <w:spacing w:before="120" w:line="360" w:lineRule="auto"/>
              <w:jc w:val="center"/>
              <w:rPr>
                <w:rFonts w:hint="eastAsia" w:ascii="宋体" w:hAnsi="宋体" w:eastAsia="宋体"/>
                <w:b w:val="0"/>
                <w:sz w:val="24"/>
                <w:szCs w:val="24"/>
              </w:rPr>
            </w:pPr>
          </w:p>
        </w:tc>
        <w:tc>
          <w:tcPr>
            <w:tcW w:w="848" w:type="dxa"/>
            <w:gridSpan w:val="2"/>
          </w:tcPr>
          <w:p>
            <w:pPr>
              <w:spacing w:before="120" w:line="360" w:lineRule="auto"/>
              <w:jc w:val="center"/>
              <w:rPr>
                <w:rFonts w:hint="eastAsia" w:ascii="宋体" w:hAnsi="宋体" w:eastAsia="宋体"/>
                <w:b w:val="0"/>
                <w:sz w:val="24"/>
                <w:szCs w:val="24"/>
              </w:rPr>
            </w:pPr>
          </w:p>
        </w:tc>
        <w:tc>
          <w:tcPr>
            <w:tcW w:w="3905" w:type="dxa"/>
            <w:gridSpan w:val="4"/>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0" w:hRule="atLeast"/>
        </w:trPr>
        <w:tc>
          <w:tcPr>
            <w:tcW w:w="1174" w:type="dxa"/>
            <w:vMerge w:val="continue"/>
          </w:tcPr>
          <w:p>
            <w:pPr>
              <w:spacing w:before="120" w:line="360" w:lineRule="auto"/>
              <w:jc w:val="center"/>
              <w:rPr>
                <w:rFonts w:hint="eastAsia" w:ascii="宋体" w:hAnsi="宋体" w:eastAsia="宋体"/>
                <w:b w:val="0"/>
                <w:sz w:val="24"/>
                <w:szCs w:val="24"/>
              </w:rPr>
            </w:pPr>
          </w:p>
        </w:tc>
        <w:tc>
          <w:tcPr>
            <w:tcW w:w="4133" w:type="dxa"/>
            <w:gridSpan w:val="8"/>
          </w:tcPr>
          <w:p>
            <w:pPr>
              <w:spacing w:before="120" w:line="360" w:lineRule="auto"/>
              <w:jc w:val="center"/>
              <w:rPr>
                <w:rFonts w:hint="eastAsia" w:ascii="宋体" w:hAnsi="宋体" w:eastAsia="宋体"/>
                <w:b w:val="0"/>
                <w:sz w:val="24"/>
                <w:szCs w:val="24"/>
              </w:rPr>
            </w:pPr>
          </w:p>
        </w:tc>
        <w:tc>
          <w:tcPr>
            <w:tcW w:w="848" w:type="dxa"/>
            <w:gridSpan w:val="2"/>
          </w:tcPr>
          <w:p>
            <w:pPr>
              <w:spacing w:before="120" w:line="360" w:lineRule="auto"/>
              <w:jc w:val="center"/>
              <w:rPr>
                <w:rFonts w:hint="eastAsia" w:ascii="宋体" w:hAnsi="宋体" w:eastAsia="宋体"/>
                <w:b w:val="0"/>
                <w:sz w:val="24"/>
                <w:szCs w:val="24"/>
              </w:rPr>
            </w:pPr>
          </w:p>
        </w:tc>
        <w:tc>
          <w:tcPr>
            <w:tcW w:w="3905" w:type="dxa"/>
            <w:gridSpan w:val="4"/>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9" w:hRule="atLeast"/>
        </w:trPr>
        <w:tc>
          <w:tcPr>
            <w:tcW w:w="1174" w:type="dxa"/>
            <w:vMerge w:val="continue"/>
          </w:tcPr>
          <w:p>
            <w:pPr>
              <w:spacing w:before="120" w:line="360" w:lineRule="auto"/>
              <w:jc w:val="center"/>
              <w:rPr>
                <w:rFonts w:hint="eastAsia" w:ascii="宋体" w:hAnsi="宋体" w:eastAsia="宋体"/>
                <w:b w:val="0"/>
                <w:sz w:val="24"/>
                <w:szCs w:val="24"/>
              </w:rPr>
            </w:pPr>
          </w:p>
        </w:tc>
        <w:tc>
          <w:tcPr>
            <w:tcW w:w="4133" w:type="dxa"/>
            <w:gridSpan w:val="8"/>
          </w:tcPr>
          <w:p>
            <w:pPr>
              <w:spacing w:before="120" w:line="360" w:lineRule="auto"/>
              <w:jc w:val="center"/>
              <w:rPr>
                <w:rFonts w:hint="eastAsia" w:ascii="宋体" w:hAnsi="宋体" w:eastAsia="宋体"/>
                <w:b w:val="0"/>
                <w:sz w:val="24"/>
                <w:szCs w:val="24"/>
              </w:rPr>
            </w:pPr>
          </w:p>
        </w:tc>
        <w:tc>
          <w:tcPr>
            <w:tcW w:w="848" w:type="dxa"/>
            <w:gridSpan w:val="2"/>
          </w:tcPr>
          <w:p>
            <w:pPr>
              <w:spacing w:before="120" w:line="360" w:lineRule="auto"/>
              <w:jc w:val="center"/>
              <w:rPr>
                <w:rFonts w:hint="eastAsia" w:ascii="宋体" w:hAnsi="宋体" w:eastAsia="宋体"/>
                <w:b w:val="0"/>
                <w:sz w:val="24"/>
                <w:szCs w:val="24"/>
              </w:rPr>
            </w:pPr>
          </w:p>
        </w:tc>
        <w:tc>
          <w:tcPr>
            <w:tcW w:w="3905" w:type="dxa"/>
            <w:gridSpan w:val="4"/>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0" w:hRule="atLeast"/>
        </w:trPr>
        <w:tc>
          <w:tcPr>
            <w:tcW w:w="1174" w:type="dxa"/>
            <w:vMerge w:val="continue"/>
          </w:tcPr>
          <w:p>
            <w:pPr>
              <w:spacing w:before="120" w:line="360" w:lineRule="auto"/>
              <w:jc w:val="center"/>
              <w:rPr>
                <w:rFonts w:hint="eastAsia" w:ascii="宋体" w:hAnsi="宋体" w:eastAsia="宋体"/>
                <w:b w:val="0"/>
                <w:sz w:val="24"/>
                <w:szCs w:val="24"/>
              </w:rPr>
            </w:pPr>
          </w:p>
        </w:tc>
        <w:tc>
          <w:tcPr>
            <w:tcW w:w="4133" w:type="dxa"/>
            <w:gridSpan w:val="8"/>
          </w:tcPr>
          <w:p>
            <w:pPr>
              <w:spacing w:before="120" w:line="360" w:lineRule="auto"/>
              <w:jc w:val="center"/>
              <w:rPr>
                <w:rFonts w:hint="eastAsia" w:ascii="宋体" w:hAnsi="宋体" w:eastAsia="宋体"/>
                <w:b w:val="0"/>
                <w:sz w:val="24"/>
                <w:szCs w:val="24"/>
              </w:rPr>
            </w:pPr>
          </w:p>
        </w:tc>
        <w:tc>
          <w:tcPr>
            <w:tcW w:w="848" w:type="dxa"/>
            <w:gridSpan w:val="2"/>
          </w:tcPr>
          <w:p>
            <w:pPr>
              <w:spacing w:before="120" w:line="360" w:lineRule="auto"/>
              <w:jc w:val="center"/>
              <w:rPr>
                <w:rFonts w:hint="eastAsia" w:ascii="宋体" w:hAnsi="宋体" w:eastAsia="宋体"/>
                <w:b w:val="0"/>
                <w:sz w:val="24"/>
                <w:szCs w:val="24"/>
              </w:rPr>
            </w:pPr>
          </w:p>
        </w:tc>
        <w:tc>
          <w:tcPr>
            <w:tcW w:w="3905" w:type="dxa"/>
            <w:gridSpan w:val="4"/>
          </w:tcPr>
          <w:p>
            <w:pPr>
              <w:spacing w:before="120" w:line="360" w:lineRule="auto"/>
              <w:jc w:val="center"/>
              <w:rPr>
                <w:rFonts w:hint="eastAsia" w:ascii="宋体" w:hAnsi="宋体" w:eastAsia="宋体"/>
                <w:b w:val="0"/>
                <w:sz w:val="24"/>
                <w:szCs w:val="24"/>
              </w:rPr>
            </w:pPr>
          </w:p>
        </w:tc>
      </w:tr>
    </w:tbl>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注：此表为新员工到公司报到时使用。</w:t>
      </w:r>
    </w:p>
    <w:bookmarkEnd w:id="168"/>
    <w:p>
      <w:pPr>
        <w:spacing w:before="120" w:line="360" w:lineRule="auto"/>
        <w:jc w:val="center"/>
        <w:rPr>
          <w:rFonts w:hint="eastAsia" w:ascii="宋体" w:hAnsi="宋体" w:eastAsia="宋体"/>
          <w:b w:val="0"/>
          <w:sz w:val="24"/>
          <w:szCs w:val="24"/>
        </w:rPr>
      </w:pPr>
    </w:p>
    <w:p>
      <w:pPr>
        <w:spacing w:before="120" w:line="360" w:lineRule="auto"/>
        <w:ind w:firstLine="435"/>
        <w:jc w:val="center"/>
        <w:rPr>
          <w:rFonts w:hint="eastAsia" w:ascii="宋体" w:hAnsi="宋体" w:eastAsia="宋体"/>
          <w:b w:val="0"/>
          <w:spacing w:val="100"/>
          <w:sz w:val="24"/>
          <w:szCs w:val="24"/>
        </w:rPr>
      </w:pPr>
    </w:p>
    <w:p>
      <w:pPr>
        <w:pStyle w:val="3"/>
        <w:spacing w:before="120" w:after="120" w:line="360" w:lineRule="auto"/>
        <w:jc w:val="center"/>
        <w:rPr>
          <w:rFonts w:hint="eastAsia" w:ascii="宋体" w:hAnsi="宋体" w:eastAsia="宋体"/>
          <w:sz w:val="24"/>
          <w:szCs w:val="24"/>
        </w:rPr>
      </w:pPr>
      <w:bookmarkStart w:id="169" w:name="_Toc13971643"/>
      <w:r>
        <w:rPr>
          <w:rFonts w:hint="eastAsia" w:ascii="宋体" w:hAnsi="宋体" w:eastAsia="宋体"/>
          <w:sz w:val="24"/>
          <w:szCs w:val="24"/>
        </w:rPr>
        <w:t>职员转正申请表</w:t>
      </w:r>
      <w:bookmarkEnd w:id="169"/>
    </w:p>
    <w:tbl>
      <w:tblPr>
        <w:tblStyle w:val="25"/>
        <w:tblW w:w="10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959"/>
        <w:gridCol w:w="1414"/>
        <w:gridCol w:w="778"/>
        <w:gridCol w:w="1370"/>
        <w:gridCol w:w="1233"/>
        <w:gridCol w:w="1507"/>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793"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姓名</w:t>
            </w:r>
          </w:p>
        </w:tc>
        <w:tc>
          <w:tcPr>
            <w:tcW w:w="959" w:type="dxa"/>
            <w:vAlign w:val="center"/>
          </w:tcPr>
          <w:p>
            <w:pPr>
              <w:spacing w:before="120" w:line="360" w:lineRule="auto"/>
              <w:jc w:val="center"/>
              <w:rPr>
                <w:rFonts w:hint="eastAsia" w:ascii="宋体" w:hAnsi="宋体" w:eastAsia="宋体"/>
                <w:b w:val="0"/>
                <w:sz w:val="24"/>
                <w:szCs w:val="24"/>
              </w:rPr>
            </w:pPr>
          </w:p>
        </w:tc>
        <w:tc>
          <w:tcPr>
            <w:tcW w:w="1414"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性别</w:t>
            </w:r>
          </w:p>
        </w:tc>
        <w:tc>
          <w:tcPr>
            <w:tcW w:w="778" w:type="dxa"/>
            <w:vAlign w:val="center"/>
          </w:tcPr>
          <w:p>
            <w:pPr>
              <w:spacing w:before="120" w:line="360" w:lineRule="auto"/>
              <w:jc w:val="center"/>
              <w:rPr>
                <w:rFonts w:hint="eastAsia" w:ascii="宋体" w:hAnsi="宋体" w:eastAsia="宋体"/>
                <w:b w:val="0"/>
                <w:sz w:val="24"/>
                <w:szCs w:val="24"/>
              </w:rPr>
            </w:pPr>
          </w:p>
        </w:tc>
        <w:tc>
          <w:tcPr>
            <w:tcW w:w="137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文化程度</w:t>
            </w:r>
          </w:p>
        </w:tc>
        <w:tc>
          <w:tcPr>
            <w:tcW w:w="1233" w:type="dxa"/>
            <w:vAlign w:val="center"/>
          </w:tcPr>
          <w:p>
            <w:pPr>
              <w:spacing w:before="120" w:line="360" w:lineRule="auto"/>
              <w:jc w:val="center"/>
              <w:rPr>
                <w:rFonts w:hint="eastAsia" w:ascii="宋体" w:hAnsi="宋体" w:eastAsia="宋体"/>
                <w:b w:val="0"/>
                <w:sz w:val="24"/>
                <w:szCs w:val="24"/>
              </w:rPr>
            </w:pPr>
          </w:p>
        </w:tc>
        <w:tc>
          <w:tcPr>
            <w:tcW w:w="1507"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工作部门</w:t>
            </w:r>
          </w:p>
        </w:tc>
        <w:tc>
          <w:tcPr>
            <w:tcW w:w="2329" w:type="dxa"/>
            <w:vAlign w:val="center"/>
          </w:tcPr>
          <w:p>
            <w:pPr>
              <w:spacing w:before="120" w:line="360" w:lineRule="auto"/>
              <w:jc w:val="center"/>
              <w:rPr>
                <w:rFonts w:hint="eastAsia" w:ascii="宋体" w:hAnsi="宋体" w:eastAsia="宋体"/>
                <w:b w:val="0"/>
                <w:sz w:val="24"/>
                <w:szCs w:val="24"/>
              </w:rPr>
            </w:pPr>
          </w:p>
        </w:tc>
      </w:tr>
      <w:tr>
        <w:trPr>
          <w:cantSplit/>
        </w:trPr>
        <w:tc>
          <w:tcPr>
            <w:tcW w:w="793"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职务</w:t>
            </w:r>
          </w:p>
        </w:tc>
        <w:tc>
          <w:tcPr>
            <w:tcW w:w="959" w:type="dxa"/>
            <w:vAlign w:val="center"/>
          </w:tcPr>
          <w:p>
            <w:pPr>
              <w:spacing w:before="120" w:line="360" w:lineRule="auto"/>
              <w:jc w:val="center"/>
              <w:rPr>
                <w:rFonts w:hint="eastAsia" w:ascii="宋体" w:hAnsi="宋体" w:eastAsia="宋体"/>
                <w:b w:val="0"/>
                <w:sz w:val="24"/>
                <w:szCs w:val="24"/>
              </w:rPr>
            </w:pPr>
          </w:p>
        </w:tc>
        <w:tc>
          <w:tcPr>
            <w:tcW w:w="2192"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入职时间</w:t>
            </w:r>
          </w:p>
        </w:tc>
        <w:tc>
          <w:tcPr>
            <w:tcW w:w="2603" w:type="dxa"/>
            <w:gridSpan w:val="2"/>
            <w:vAlign w:val="center"/>
          </w:tcPr>
          <w:p>
            <w:pPr>
              <w:spacing w:before="120" w:line="360" w:lineRule="auto"/>
              <w:ind w:firstLine="720"/>
              <w:jc w:val="center"/>
              <w:rPr>
                <w:rFonts w:hint="eastAsia" w:ascii="宋体" w:hAnsi="宋体" w:eastAsia="宋体"/>
                <w:b w:val="0"/>
                <w:sz w:val="24"/>
                <w:szCs w:val="24"/>
              </w:rPr>
            </w:pPr>
            <w:r>
              <w:rPr>
                <w:rFonts w:hint="eastAsia" w:ascii="宋体" w:hAnsi="宋体" w:eastAsia="宋体"/>
                <w:b w:val="0"/>
                <w:sz w:val="24"/>
                <w:szCs w:val="24"/>
              </w:rPr>
              <w:t>年  月  日</w:t>
            </w:r>
          </w:p>
        </w:tc>
        <w:tc>
          <w:tcPr>
            <w:tcW w:w="1507"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培训时间</w:t>
            </w:r>
          </w:p>
        </w:tc>
        <w:tc>
          <w:tcPr>
            <w:tcW w:w="2329"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6" w:hRule="atLeast"/>
        </w:trPr>
        <w:tc>
          <w:tcPr>
            <w:tcW w:w="1752"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入职引导人</w:t>
            </w:r>
          </w:p>
        </w:tc>
        <w:tc>
          <w:tcPr>
            <w:tcW w:w="2192" w:type="dxa"/>
            <w:gridSpan w:val="2"/>
            <w:vAlign w:val="center"/>
          </w:tcPr>
          <w:p>
            <w:pPr>
              <w:spacing w:before="120" w:line="360" w:lineRule="auto"/>
              <w:jc w:val="center"/>
              <w:rPr>
                <w:rFonts w:hint="eastAsia" w:ascii="宋体" w:hAnsi="宋体" w:eastAsia="宋体"/>
                <w:b w:val="0"/>
                <w:sz w:val="24"/>
                <w:szCs w:val="24"/>
              </w:rPr>
            </w:pPr>
          </w:p>
        </w:tc>
        <w:tc>
          <w:tcPr>
            <w:tcW w:w="137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转正时间</w:t>
            </w:r>
          </w:p>
        </w:tc>
        <w:tc>
          <w:tcPr>
            <w:tcW w:w="5069" w:type="dxa"/>
            <w:gridSpan w:val="3"/>
            <w:vAlign w:val="center"/>
          </w:tcPr>
          <w:p>
            <w:pPr>
              <w:spacing w:before="120" w:line="360" w:lineRule="auto"/>
              <w:ind w:firstLine="960"/>
              <w:jc w:val="center"/>
              <w:rPr>
                <w:rFonts w:hint="eastAsia" w:ascii="宋体" w:hAnsi="宋体" w:eastAsia="宋体"/>
                <w:b w:val="0"/>
                <w:sz w:val="24"/>
                <w:szCs w:val="24"/>
              </w:rPr>
            </w:pPr>
            <w:r>
              <w:rPr>
                <w:rFonts w:hint="eastAsia" w:ascii="宋体" w:hAnsi="宋体" w:eastAsia="宋体"/>
                <w:b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43" w:hRule="atLeast"/>
        </w:trPr>
        <w:tc>
          <w:tcPr>
            <w:tcW w:w="10383" w:type="dxa"/>
            <w:gridSpan w:val="8"/>
            <w:tcBorders>
              <w:top w:val="nil"/>
              <w:bottom w:val="single" w:color="auto" w:sz="4" w:space="0"/>
            </w:tcBorders>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试用期工作自我评议：</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ind w:firstLine="5760"/>
              <w:jc w:val="center"/>
              <w:rPr>
                <w:rFonts w:hint="eastAsia" w:ascii="宋体" w:hAnsi="宋体" w:eastAsia="宋体"/>
                <w:b w:val="0"/>
                <w:sz w:val="24"/>
                <w:szCs w:val="24"/>
              </w:rPr>
            </w:pPr>
            <w:r>
              <w:rPr>
                <w:rFonts w:hint="eastAsia" w:ascii="宋体" w:hAnsi="宋体" w:eastAsia="宋体"/>
                <w:b w:val="0"/>
                <w:sz w:val="24"/>
                <w:szCs w:val="24"/>
              </w:rPr>
              <w:t>申请人：</w:t>
            </w:r>
          </w:p>
          <w:p>
            <w:pPr>
              <w:spacing w:before="120" w:line="360" w:lineRule="auto"/>
              <w:ind w:firstLine="5760"/>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tbl>
    <w:p>
      <w:pPr>
        <w:spacing w:before="120" w:line="360" w:lineRule="auto"/>
        <w:jc w:val="center"/>
        <w:rPr>
          <w:rFonts w:ascii="宋体" w:hAnsi="宋体" w:eastAsia="宋体"/>
          <w:b w:val="0"/>
          <w:sz w:val="24"/>
          <w:szCs w:val="24"/>
        </w:rPr>
      </w:pPr>
    </w:p>
    <w:p>
      <w:pPr>
        <w:spacing w:before="120" w:line="360" w:lineRule="auto"/>
        <w:ind w:firstLine="435"/>
        <w:jc w:val="center"/>
        <w:rPr>
          <w:rFonts w:hint="eastAsia" w:ascii="宋体" w:hAnsi="宋体" w:eastAsia="宋体"/>
          <w:b w:val="0"/>
          <w:spacing w:val="100"/>
          <w:sz w:val="24"/>
          <w:szCs w:val="24"/>
        </w:rPr>
      </w:pPr>
      <w:r>
        <w:rPr>
          <w:rFonts w:ascii="宋体" w:hAnsi="宋体" w:eastAsia="宋体"/>
          <w:b w:val="0"/>
          <w:sz w:val="24"/>
          <w:szCs w:val="24"/>
        </w:rPr>
        <w:br w:type="page"/>
      </w:r>
    </w:p>
    <w:p>
      <w:pPr>
        <w:pStyle w:val="3"/>
        <w:spacing w:line="360" w:lineRule="auto"/>
        <w:jc w:val="center"/>
        <w:rPr>
          <w:rFonts w:hint="eastAsia" w:ascii="宋体" w:hAnsi="宋体" w:eastAsia="宋体"/>
          <w:sz w:val="24"/>
          <w:szCs w:val="24"/>
        </w:rPr>
      </w:pPr>
      <w:bookmarkStart w:id="170" w:name="_Toc13971644"/>
      <w:r>
        <w:rPr>
          <w:rFonts w:hint="eastAsia" w:ascii="宋体" w:hAnsi="宋体" w:eastAsia="宋体"/>
          <w:sz w:val="24"/>
          <w:szCs w:val="24"/>
        </w:rPr>
        <w:t>试  用  人  员  转  正  审  批  表</w:t>
      </w:r>
      <w:bookmarkEnd w:id="170"/>
    </w:p>
    <w:p>
      <w:pPr>
        <w:spacing w:before="120" w:line="360" w:lineRule="auto"/>
        <w:jc w:val="center"/>
        <w:rPr>
          <w:rFonts w:hint="eastAsia" w:ascii="宋体" w:hAnsi="宋体" w:eastAsia="宋体"/>
          <w:b w:val="0"/>
          <w:sz w:val="24"/>
          <w:szCs w:val="24"/>
        </w:rPr>
      </w:pPr>
    </w:p>
    <w:tbl>
      <w:tblPr>
        <w:tblStyle w:val="25"/>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3"/>
        <w:gridCol w:w="1293"/>
        <w:gridCol w:w="1243"/>
        <w:gridCol w:w="1061"/>
        <w:gridCol w:w="382"/>
        <w:gridCol w:w="1222"/>
        <w:gridCol w:w="3381"/>
      </w:tblGrid>
      <w:tr>
        <w:trPr>
          <w:cantSplit/>
          <w:trHeight w:val="438" w:hRule="atLeast"/>
        </w:trPr>
        <w:tc>
          <w:tcPr>
            <w:tcW w:w="1483"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部  门</w:t>
            </w:r>
          </w:p>
        </w:tc>
        <w:tc>
          <w:tcPr>
            <w:tcW w:w="1293" w:type="dxa"/>
            <w:vAlign w:val="center"/>
          </w:tcPr>
          <w:p>
            <w:pPr>
              <w:spacing w:before="120" w:line="360" w:lineRule="auto"/>
              <w:jc w:val="center"/>
              <w:rPr>
                <w:rFonts w:hint="eastAsia" w:ascii="宋体" w:hAnsi="宋体" w:eastAsia="宋体"/>
                <w:b w:val="0"/>
                <w:sz w:val="24"/>
                <w:szCs w:val="24"/>
              </w:rPr>
            </w:pPr>
          </w:p>
        </w:tc>
        <w:tc>
          <w:tcPr>
            <w:tcW w:w="1243"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试 用 人</w:t>
            </w:r>
          </w:p>
        </w:tc>
        <w:tc>
          <w:tcPr>
            <w:tcW w:w="1443" w:type="dxa"/>
            <w:gridSpan w:val="2"/>
            <w:vAlign w:val="center"/>
          </w:tcPr>
          <w:p>
            <w:pPr>
              <w:spacing w:before="120" w:line="360" w:lineRule="auto"/>
              <w:jc w:val="center"/>
              <w:rPr>
                <w:rFonts w:hint="eastAsia" w:ascii="宋体" w:hAnsi="宋体" w:eastAsia="宋体"/>
                <w:b w:val="0"/>
                <w:sz w:val="24"/>
                <w:szCs w:val="24"/>
              </w:rPr>
            </w:pPr>
          </w:p>
        </w:tc>
        <w:tc>
          <w:tcPr>
            <w:tcW w:w="122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岗   位</w:t>
            </w:r>
          </w:p>
        </w:tc>
        <w:tc>
          <w:tcPr>
            <w:tcW w:w="3381" w:type="dxa"/>
            <w:vAlign w:val="center"/>
          </w:tcPr>
          <w:p>
            <w:pPr>
              <w:spacing w:before="120" w:line="360" w:lineRule="auto"/>
              <w:jc w:val="center"/>
              <w:rPr>
                <w:rFonts w:hint="eastAsia" w:ascii="宋体" w:hAnsi="宋体" w:eastAsia="宋体"/>
                <w:b w:val="0"/>
                <w:sz w:val="24"/>
                <w:szCs w:val="24"/>
              </w:rPr>
            </w:pPr>
          </w:p>
        </w:tc>
      </w:tr>
      <w:tr>
        <w:trPr>
          <w:cantSplit/>
          <w:trHeight w:val="438" w:hRule="atLeast"/>
        </w:trPr>
        <w:tc>
          <w:tcPr>
            <w:tcW w:w="1483"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培训课时</w:t>
            </w:r>
          </w:p>
        </w:tc>
        <w:tc>
          <w:tcPr>
            <w:tcW w:w="1293" w:type="dxa"/>
            <w:vAlign w:val="center"/>
          </w:tcPr>
          <w:p>
            <w:pPr>
              <w:spacing w:before="120" w:line="360" w:lineRule="auto"/>
              <w:jc w:val="center"/>
              <w:rPr>
                <w:rFonts w:hint="eastAsia" w:ascii="宋体" w:hAnsi="宋体" w:eastAsia="宋体"/>
                <w:b w:val="0"/>
                <w:sz w:val="24"/>
                <w:szCs w:val="24"/>
              </w:rPr>
            </w:pPr>
          </w:p>
        </w:tc>
        <w:tc>
          <w:tcPr>
            <w:tcW w:w="1243"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培训成绩</w:t>
            </w:r>
          </w:p>
        </w:tc>
        <w:tc>
          <w:tcPr>
            <w:tcW w:w="1443" w:type="dxa"/>
            <w:gridSpan w:val="2"/>
            <w:vAlign w:val="center"/>
          </w:tcPr>
          <w:p>
            <w:pPr>
              <w:spacing w:before="120" w:line="360" w:lineRule="auto"/>
              <w:jc w:val="center"/>
              <w:rPr>
                <w:rFonts w:hint="eastAsia" w:ascii="宋体" w:hAnsi="宋体" w:eastAsia="宋体"/>
                <w:b w:val="0"/>
                <w:sz w:val="24"/>
                <w:szCs w:val="24"/>
              </w:rPr>
            </w:pPr>
          </w:p>
        </w:tc>
        <w:tc>
          <w:tcPr>
            <w:tcW w:w="122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试用期限</w:t>
            </w:r>
          </w:p>
        </w:tc>
        <w:tc>
          <w:tcPr>
            <w:tcW w:w="3381" w:type="dxa"/>
            <w:vAlign w:val="center"/>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50" w:hRule="atLeast"/>
        </w:trPr>
        <w:tc>
          <w:tcPr>
            <w:tcW w:w="10065" w:type="dxa"/>
            <w:gridSpan w:val="7"/>
            <w:tcBorders>
              <w:bottom w:val="single" w:color="auto" w:sz="4" w:space="0"/>
            </w:tcBorders>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工作部门评定意见：</w:t>
            </w:r>
          </w:p>
          <w:p>
            <w:pPr>
              <w:wordWrap w:val="0"/>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负责人：</w:t>
            </w:r>
          </w:p>
          <w:p>
            <w:pPr>
              <w:wordWrap w:val="0"/>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64" w:hRule="atLeast"/>
        </w:trPr>
        <w:tc>
          <w:tcPr>
            <w:tcW w:w="5080" w:type="dxa"/>
            <w:gridSpan w:val="4"/>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人力资源部门意见：</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ind w:firstLine="3120"/>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ind w:firstLine="3120"/>
              <w:jc w:val="center"/>
              <w:rPr>
                <w:rFonts w:hint="eastAsia" w:ascii="宋体" w:hAnsi="宋体" w:eastAsia="宋体"/>
                <w:b w:val="0"/>
                <w:sz w:val="24"/>
                <w:szCs w:val="24"/>
              </w:rPr>
            </w:pPr>
          </w:p>
          <w:p>
            <w:pPr>
              <w:wordWrap w:val="0"/>
              <w:spacing w:before="120" w:line="360" w:lineRule="auto"/>
              <w:ind w:firstLine="3120"/>
              <w:jc w:val="center"/>
              <w:rPr>
                <w:rFonts w:hint="eastAsia" w:ascii="宋体" w:hAnsi="宋体" w:eastAsia="宋体"/>
                <w:b w:val="0"/>
                <w:sz w:val="24"/>
                <w:szCs w:val="24"/>
              </w:rPr>
            </w:pPr>
            <w:r>
              <w:rPr>
                <w:rFonts w:hint="eastAsia" w:ascii="宋体" w:hAnsi="宋体" w:eastAsia="宋体"/>
                <w:b w:val="0"/>
                <w:sz w:val="24"/>
                <w:szCs w:val="24"/>
              </w:rPr>
              <w:t>年   月  日</w:t>
            </w:r>
          </w:p>
        </w:tc>
        <w:tc>
          <w:tcPr>
            <w:tcW w:w="4985" w:type="dxa"/>
            <w:gridSpan w:val="3"/>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公司分管用人部门的高层领导批示：</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tbl>
    <w:p>
      <w:pPr>
        <w:spacing w:before="120" w:line="360" w:lineRule="auto"/>
        <w:rPr>
          <w:rFonts w:ascii="宋体" w:hAnsi="宋体" w:eastAsia="宋体"/>
          <w:b w:val="0"/>
          <w:sz w:val="24"/>
          <w:szCs w:val="24"/>
        </w:rPr>
      </w:pPr>
      <w:r>
        <w:rPr>
          <w:rFonts w:hint="eastAsia" w:ascii="宋体" w:hAnsi="宋体" w:eastAsia="宋体"/>
          <w:b w:val="0"/>
          <w:sz w:val="24"/>
          <w:szCs w:val="24"/>
        </w:rPr>
        <w:t>注：1</w:t>
      </w:r>
      <w:r>
        <w:rPr>
          <w:rFonts w:ascii="宋体" w:hAnsi="宋体" w:eastAsia="宋体"/>
          <w:b w:val="0"/>
          <w:sz w:val="24"/>
          <w:szCs w:val="24"/>
        </w:rPr>
        <w:t>.</w:t>
      </w:r>
      <w:r>
        <w:rPr>
          <w:rFonts w:hint="eastAsia" w:ascii="宋体" w:hAnsi="宋体" w:eastAsia="宋体"/>
          <w:b w:val="0"/>
          <w:sz w:val="24"/>
          <w:szCs w:val="24"/>
        </w:rPr>
        <w:t>此表由试用部门负责填写，作为试用人员录用与否的依据。</w:t>
      </w:r>
      <w:r>
        <w:rPr>
          <w:rFonts w:ascii="宋体" w:hAnsi="宋体" w:eastAsia="宋体"/>
          <w:b w:val="0"/>
          <w:sz w:val="24"/>
          <w:szCs w:val="24"/>
        </w:rPr>
        <w:t xml:space="preserve">    </w:t>
      </w:r>
    </w:p>
    <w:p>
      <w:pPr>
        <w:spacing w:before="120" w:line="360" w:lineRule="auto"/>
        <w:rPr>
          <w:rFonts w:hint="eastAsia" w:ascii="宋体" w:hAnsi="宋体" w:eastAsia="宋体"/>
          <w:b w:val="0"/>
          <w:sz w:val="24"/>
          <w:szCs w:val="24"/>
        </w:rPr>
      </w:pPr>
      <w:r>
        <w:rPr>
          <w:rFonts w:ascii="宋体" w:hAnsi="宋体" w:eastAsia="宋体"/>
          <w:b w:val="0"/>
          <w:sz w:val="24"/>
          <w:szCs w:val="24"/>
        </w:rPr>
        <w:t>2.</w:t>
      </w:r>
      <w:r>
        <w:rPr>
          <w:rFonts w:hint="eastAsia" w:ascii="宋体" w:hAnsi="宋体" w:eastAsia="宋体"/>
          <w:b w:val="0"/>
          <w:sz w:val="24"/>
          <w:szCs w:val="24"/>
        </w:rPr>
        <w:t>本页不够可加附页。</w:t>
      </w:r>
    </w:p>
    <w:p>
      <w:pPr>
        <w:spacing w:before="120" w:line="360" w:lineRule="auto"/>
        <w:ind w:firstLine="720"/>
        <w:jc w:val="center"/>
        <w:rPr>
          <w:rFonts w:ascii="宋体" w:hAnsi="宋体" w:eastAsia="宋体"/>
          <w:b w:val="0"/>
          <w:sz w:val="24"/>
          <w:szCs w:val="24"/>
        </w:rPr>
        <w:sectPr>
          <w:pgSz w:w="11907" w:h="16834"/>
          <w:pgMar w:top="1474" w:right="1361" w:bottom="1474" w:left="1361" w:header="851" w:footer="992" w:gutter="0"/>
          <w:paperSrc w:first="7" w:other="7"/>
          <w:pgNumType w:start="1"/>
          <w:cols w:space="425" w:num="1"/>
          <w:docGrid w:linePitch="373" w:charSpace="0"/>
        </w:sectPr>
      </w:pPr>
    </w:p>
    <w:p>
      <w:pPr>
        <w:spacing w:before="120" w:line="360" w:lineRule="auto"/>
        <w:ind w:firstLine="435"/>
        <w:jc w:val="center"/>
        <w:rPr>
          <w:rFonts w:hint="eastAsia" w:ascii="宋体" w:hAnsi="宋体" w:eastAsia="宋体"/>
          <w:b w:val="0"/>
          <w:spacing w:val="100"/>
          <w:sz w:val="24"/>
          <w:szCs w:val="24"/>
        </w:rPr>
      </w:pPr>
    </w:p>
    <w:p>
      <w:pPr>
        <w:pStyle w:val="3"/>
        <w:spacing w:line="360" w:lineRule="auto"/>
        <w:jc w:val="center"/>
        <w:rPr>
          <w:rFonts w:hint="eastAsia" w:ascii="宋体" w:hAnsi="宋体" w:eastAsia="宋体"/>
          <w:sz w:val="24"/>
          <w:szCs w:val="24"/>
        </w:rPr>
      </w:pPr>
      <w:bookmarkStart w:id="171" w:name="_Toc13971645"/>
      <w:r>
        <w:rPr>
          <w:rFonts w:hint="eastAsia" w:ascii="宋体" w:hAnsi="宋体" w:eastAsia="宋体"/>
          <w:sz w:val="24"/>
          <w:szCs w:val="24"/>
        </w:rPr>
        <w:t>培  训  计  划  登  记  表</w:t>
      </w:r>
      <w:bookmarkEnd w:id="171"/>
    </w:p>
    <w:p>
      <w:pPr>
        <w:spacing w:before="120" w:line="360" w:lineRule="auto"/>
        <w:jc w:val="center"/>
        <w:rPr>
          <w:rFonts w:hint="eastAsia" w:ascii="宋体" w:hAnsi="宋体" w:eastAsia="宋体"/>
          <w:b w:val="0"/>
          <w:sz w:val="24"/>
          <w:szCs w:val="24"/>
        </w:rPr>
      </w:pPr>
    </w:p>
    <w:tbl>
      <w:tblPr>
        <w:tblStyle w:val="25"/>
        <w:tblW w:w="151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868"/>
        <w:gridCol w:w="1711"/>
        <w:gridCol w:w="1363"/>
        <w:gridCol w:w="2059"/>
        <w:gridCol w:w="1362"/>
        <w:gridCol w:w="1363"/>
        <w:gridCol w:w="2004"/>
        <w:gridCol w:w="480"/>
        <w:gridCol w:w="817"/>
        <w:gridCol w:w="99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0" w:hRule="atLeast"/>
        </w:trPr>
        <w:tc>
          <w:tcPr>
            <w:tcW w:w="1736"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培训计划名称</w:t>
            </w:r>
          </w:p>
        </w:tc>
        <w:tc>
          <w:tcPr>
            <w:tcW w:w="5133" w:type="dxa"/>
            <w:gridSpan w:val="3"/>
            <w:vAlign w:val="center"/>
          </w:tcPr>
          <w:p>
            <w:pPr>
              <w:spacing w:before="120" w:line="360" w:lineRule="auto"/>
              <w:jc w:val="center"/>
              <w:rPr>
                <w:rFonts w:ascii="宋体" w:hAnsi="宋体" w:eastAsia="宋体"/>
                <w:b w:val="0"/>
                <w:sz w:val="24"/>
                <w:szCs w:val="24"/>
              </w:rPr>
            </w:pPr>
          </w:p>
        </w:tc>
        <w:tc>
          <w:tcPr>
            <w:tcW w:w="2725"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培训计划编号</w:t>
            </w:r>
          </w:p>
        </w:tc>
        <w:tc>
          <w:tcPr>
            <w:tcW w:w="2484" w:type="dxa"/>
            <w:gridSpan w:val="2"/>
            <w:vAlign w:val="center"/>
          </w:tcPr>
          <w:p>
            <w:pPr>
              <w:spacing w:before="120" w:line="360" w:lineRule="auto"/>
              <w:jc w:val="center"/>
              <w:rPr>
                <w:rFonts w:ascii="宋体" w:hAnsi="宋体" w:eastAsia="宋体"/>
                <w:b w:val="0"/>
                <w:sz w:val="24"/>
                <w:szCs w:val="24"/>
              </w:rPr>
            </w:pPr>
          </w:p>
        </w:tc>
        <w:tc>
          <w:tcPr>
            <w:tcW w:w="3085"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第   页 共    页</w:t>
            </w:r>
          </w:p>
        </w:tc>
      </w:tr>
      <w:tr>
        <w:trPr>
          <w:cantSplit/>
          <w:trHeight w:val="375" w:hRule="atLeast"/>
        </w:trPr>
        <w:tc>
          <w:tcPr>
            <w:tcW w:w="1736"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 训 部 门</w:t>
            </w:r>
          </w:p>
        </w:tc>
        <w:tc>
          <w:tcPr>
            <w:tcW w:w="5133" w:type="dxa"/>
            <w:gridSpan w:val="3"/>
            <w:vAlign w:val="center"/>
          </w:tcPr>
          <w:p>
            <w:pPr>
              <w:spacing w:before="120" w:line="360" w:lineRule="auto"/>
              <w:jc w:val="center"/>
              <w:rPr>
                <w:rFonts w:ascii="宋体" w:hAnsi="宋体" w:eastAsia="宋体"/>
                <w:b w:val="0"/>
                <w:sz w:val="24"/>
                <w:szCs w:val="24"/>
              </w:rPr>
            </w:pPr>
          </w:p>
        </w:tc>
        <w:tc>
          <w:tcPr>
            <w:tcW w:w="2725"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培训负责人</w:t>
            </w:r>
          </w:p>
        </w:tc>
        <w:tc>
          <w:tcPr>
            <w:tcW w:w="5569" w:type="dxa"/>
            <w:gridSpan w:val="5"/>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3" w:hRule="atLeast"/>
        </w:trPr>
        <w:tc>
          <w:tcPr>
            <w:tcW w:w="1736"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 训 时 间</w:t>
            </w:r>
          </w:p>
        </w:tc>
        <w:tc>
          <w:tcPr>
            <w:tcW w:w="5133" w:type="dxa"/>
            <w:gridSpan w:val="3"/>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   训   内   容</w:t>
            </w:r>
          </w:p>
        </w:tc>
        <w:tc>
          <w:tcPr>
            <w:tcW w:w="1362"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培训对象</w:t>
            </w:r>
          </w:p>
        </w:tc>
        <w:tc>
          <w:tcPr>
            <w:tcW w:w="1363"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培训人数</w:t>
            </w:r>
          </w:p>
        </w:tc>
        <w:tc>
          <w:tcPr>
            <w:tcW w:w="2004"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培训方式</w:t>
            </w:r>
          </w:p>
        </w:tc>
        <w:tc>
          <w:tcPr>
            <w:tcW w:w="1297" w:type="dxa"/>
            <w:gridSpan w:val="2"/>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授课人</w:t>
            </w:r>
          </w:p>
        </w:tc>
        <w:tc>
          <w:tcPr>
            <w:tcW w:w="992"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课时</w:t>
            </w:r>
          </w:p>
        </w:tc>
        <w:tc>
          <w:tcPr>
            <w:tcW w:w="1276"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56" w:hRule="atLeast"/>
        </w:trPr>
        <w:tc>
          <w:tcPr>
            <w:tcW w:w="868"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起</w:t>
            </w:r>
          </w:p>
        </w:tc>
        <w:tc>
          <w:tcPr>
            <w:tcW w:w="868"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止</w:t>
            </w:r>
          </w:p>
        </w:tc>
        <w:tc>
          <w:tcPr>
            <w:tcW w:w="5133" w:type="dxa"/>
            <w:gridSpan w:val="3"/>
            <w:vMerge w:val="continue"/>
          </w:tcPr>
          <w:p>
            <w:pPr>
              <w:spacing w:before="120" w:line="360" w:lineRule="auto"/>
              <w:jc w:val="center"/>
              <w:rPr>
                <w:rFonts w:hint="eastAsia" w:ascii="宋体" w:hAnsi="宋体" w:eastAsia="宋体"/>
                <w:b w:val="0"/>
                <w:sz w:val="24"/>
                <w:szCs w:val="24"/>
              </w:rPr>
            </w:pPr>
          </w:p>
        </w:tc>
        <w:tc>
          <w:tcPr>
            <w:tcW w:w="1362" w:type="dxa"/>
            <w:vMerge w:val="continue"/>
          </w:tcPr>
          <w:p>
            <w:pPr>
              <w:spacing w:before="120" w:line="360" w:lineRule="auto"/>
              <w:jc w:val="center"/>
              <w:rPr>
                <w:rFonts w:hint="eastAsia" w:ascii="宋体" w:hAnsi="宋体" w:eastAsia="宋体"/>
                <w:b w:val="0"/>
                <w:sz w:val="24"/>
                <w:szCs w:val="24"/>
              </w:rPr>
            </w:pPr>
          </w:p>
        </w:tc>
        <w:tc>
          <w:tcPr>
            <w:tcW w:w="1363" w:type="dxa"/>
            <w:vMerge w:val="continue"/>
          </w:tcPr>
          <w:p>
            <w:pPr>
              <w:spacing w:before="120" w:line="360" w:lineRule="auto"/>
              <w:jc w:val="center"/>
              <w:rPr>
                <w:rFonts w:hint="eastAsia" w:ascii="宋体" w:hAnsi="宋体" w:eastAsia="宋体"/>
                <w:b w:val="0"/>
                <w:sz w:val="24"/>
                <w:szCs w:val="24"/>
              </w:rPr>
            </w:pPr>
          </w:p>
        </w:tc>
        <w:tc>
          <w:tcPr>
            <w:tcW w:w="2004" w:type="dxa"/>
            <w:vMerge w:val="continue"/>
          </w:tcPr>
          <w:p>
            <w:pPr>
              <w:spacing w:before="120" w:line="360" w:lineRule="auto"/>
              <w:jc w:val="center"/>
              <w:rPr>
                <w:rFonts w:hint="eastAsia" w:ascii="宋体" w:hAnsi="宋体" w:eastAsia="宋体"/>
                <w:b w:val="0"/>
                <w:sz w:val="24"/>
                <w:szCs w:val="24"/>
              </w:rPr>
            </w:pPr>
          </w:p>
        </w:tc>
        <w:tc>
          <w:tcPr>
            <w:tcW w:w="1297" w:type="dxa"/>
            <w:gridSpan w:val="2"/>
            <w:vMerge w:val="continue"/>
          </w:tcPr>
          <w:p>
            <w:pPr>
              <w:spacing w:before="120" w:line="360" w:lineRule="auto"/>
              <w:jc w:val="center"/>
              <w:rPr>
                <w:rFonts w:hint="eastAsia" w:ascii="宋体" w:hAnsi="宋体" w:eastAsia="宋体"/>
                <w:b w:val="0"/>
                <w:sz w:val="24"/>
                <w:szCs w:val="24"/>
              </w:rPr>
            </w:pPr>
          </w:p>
        </w:tc>
        <w:tc>
          <w:tcPr>
            <w:tcW w:w="992" w:type="dxa"/>
            <w:vMerge w:val="continue"/>
          </w:tcPr>
          <w:p>
            <w:pPr>
              <w:spacing w:before="120" w:line="360" w:lineRule="auto"/>
              <w:jc w:val="center"/>
              <w:rPr>
                <w:rFonts w:hint="eastAsia" w:ascii="宋体" w:hAnsi="宋体" w:eastAsia="宋体"/>
                <w:b w:val="0"/>
                <w:sz w:val="24"/>
                <w:szCs w:val="24"/>
              </w:rPr>
            </w:pPr>
          </w:p>
        </w:tc>
        <w:tc>
          <w:tcPr>
            <w:tcW w:w="1276" w:type="dxa"/>
            <w:vMerge w:val="continue"/>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589" w:hRule="atLeast"/>
        </w:trPr>
        <w:tc>
          <w:tcPr>
            <w:tcW w:w="868" w:type="dxa"/>
          </w:tcPr>
          <w:p>
            <w:pPr>
              <w:snapToGrid w:val="0"/>
              <w:spacing w:before="120" w:line="360" w:lineRule="auto"/>
              <w:jc w:val="center"/>
              <w:rPr>
                <w:rFonts w:ascii="宋体" w:hAnsi="宋体" w:eastAsia="宋体"/>
                <w:b w:val="0"/>
                <w:sz w:val="24"/>
                <w:szCs w:val="24"/>
              </w:rPr>
            </w:pPr>
          </w:p>
        </w:tc>
        <w:tc>
          <w:tcPr>
            <w:tcW w:w="868" w:type="dxa"/>
          </w:tcPr>
          <w:p>
            <w:pPr>
              <w:snapToGrid w:val="0"/>
              <w:spacing w:before="120" w:line="360" w:lineRule="auto"/>
              <w:jc w:val="center"/>
              <w:rPr>
                <w:rFonts w:ascii="宋体" w:hAnsi="宋体" w:eastAsia="宋体"/>
                <w:b w:val="0"/>
                <w:sz w:val="24"/>
                <w:szCs w:val="24"/>
              </w:rPr>
            </w:pPr>
          </w:p>
        </w:tc>
        <w:tc>
          <w:tcPr>
            <w:tcW w:w="5133" w:type="dxa"/>
            <w:gridSpan w:val="3"/>
          </w:tcPr>
          <w:p>
            <w:pPr>
              <w:snapToGrid w:val="0"/>
              <w:spacing w:before="120" w:line="360" w:lineRule="auto"/>
              <w:jc w:val="center"/>
              <w:rPr>
                <w:rFonts w:ascii="宋体" w:hAnsi="宋体" w:eastAsia="宋体"/>
                <w:b w:val="0"/>
                <w:sz w:val="24"/>
                <w:szCs w:val="24"/>
              </w:rPr>
            </w:pPr>
          </w:p>
        </w:tc>
        <w:tc>
          <w:tcPr>
            <w:tcW w:w="1362" w:type="dxa"/>
          </w:tcPr>
          <w:p>
            <w:pPr>
              <w:snapToGrid w:val="0"/>
              <w:spacing w:before="120" w:line="360" w:lineRule="auto"/>
              <w:jc w:val="center"/>
              <w:rPr>
                <w:rFonts w:ascii="宋体" w:hAnsi="宋体" w:eastAsia="宋体"/>
                <w:b w:val="0"/>
                <w:sz w:val="24"/>
                <w:szCs w:val="24"/>
              </w:rPr>
            </w:pPr>
          </w:p>
        </w:tc>
        <w:tc>
          <w:tcPr>
            <w:tcW w:w="1363" w:type="dxa"/>
          </w:tcPr>
          <w:p>
            <w:pPr>
              <w:snapToGrid w:val="0"/>
              <w:spacing w:before="120" w:line="360" w:lineRule="auto"/>
              <w:jc w:val="center"/>
              <w:rPr>
                <w:rFonts w:ascii="宋体" w:hAnsi="宋体" w:eastAsia="宋体"/>
                <w:b w:val="0"/>
                <w:sz w:val="24"/>
                <w:szCs w:val="24"/>
              </w:rPr>
            </w:pPr>
          </w:p>
        </w:tc>
        <w:tc>
          <w:tcPr>
            <w:tcW w:w="2004" w:type="dxa"/>
          </w:tcPr>
          <w:p>
            <w:pPr>
              <w:snapToGrid w:val="0"/>
              <w:spacing w:before="120" w:line="360" w:lineRule="auto"/>
              <w:jc w:val="center"/>
              <w:rPr>
                <w:rFonts w:ascii="宋体" w:hAnsi="宋体" w:eastAsia="宋体"/>
                <w:b w:val="0"/>
                <w:sz w:val="24"/>
                <w:szCs w:val="24"/>
              </w:rPr>
            </w:pPr>
          </w:p>
        </w:tc>
        <w:tc>
          <w:tcPr>
            <w:tcW w:w="1297" w:type="dxa"/>
            <w:gridSpan w:val="2"/>
          </w:tcPr>
          <w:p>
            <w:pPr>
              <w:snapToGrid w:val="0"/>
              <w:spacing w:before="120" w:line="360" w:lineRule="auto"/>
              <w:jc w:val="center"/>
              <w:rPr>
                <w:rFonts w:ascii="宋体" w:hAnsi="宋体" w:eastAsia="宋体"/>
                <w:b w:val="0"/>
                <w:sz w:val="24"/>
                <w:szCs w:val="24"/>
              </w:rPr>
            </w:pPr>
          </w:p>
        </w:tc>
        <w:tc>
          <w:tcPr>
            <w:tcW w:w="992" w:type="dxa"/>
          </w:tcPr>
          <w:p>
            <w:pPr>
              <w:snapToGrid w:val="0"/>
              <w:spacing w:before="120" w:line="360" w:lineRule="auto"/>
              <w:jc w:val="center"/>
              <w:rPr>
                <w:rFonts w:ascii="宋体" w:hAnsi="宋体" w:eastAsia="宋体"/>
                <w:b w:val="0"/>
                <w:sz w:val="24"/>
                <w:szCs w:val="24"/>
              </w:rPr>
            </w:pPr>
          </w:p>
        </w:tc>
        <w:tc>
          <w:tcPr>
            <w:tcW w:w="1276" w:type="dxa"/>
          </w:tcPr>
          <w:p>
            <w:pPr>
              <w:snapToGrid w:val="0"/>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30" w:hRule="atLeast"/>
        </w:trPr>
        <w:tc>
          <w:tcPr>
            <w:tcW w:w="1736"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编 制 人</w:t>
            </w:r>
          </w:p>
        </w:tc>
        <w:tc>
          <w:tcPr>
            <w:tcW w:w="1711" w:type="dxa"/>
            <w:vAlign w:val="center"/>
          </w:tcPr>
          <w:p>
            <w:pPr>
              <w:spacing w:before="120" w:line="360" w:lineRule="auto"/>
              <w:jc w:val="center"/>
              <w:rPr>
                <w:rFonts w:ascii="宋体" w:hAnsi="宋体" w:eastAsia="宋体"/>
                <w:b w:val="0"/>
                <w:sz w:val="24"/>
                <w:szCs w:val="24"/>
              </w:rPr>
            </w:pPr>
          </w:p>
        </w:tc>
        <w:tc>
          <w:tcPr>
            <w:tcW w:w="1363"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编制时间</w:t>
            </w:r>
          </w:p>
        </w:tc>
        <w:tc>
          <w:tcPr>
            <w:tcW w:w="2059"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c>
          <w:tcPr>
            <w:tcW w:w="2725"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批 准 人</w:t>
            </w:r>
          </w:p>
        </w:tc>
        <w:tc>
          <w:tcPr>
            <w:tcW w:w="2004" w:type="dxa"/>
            <w:vAlign w:val="center"/>
          </w:tcPr>
          <w:p>
            <w:pPr>
              <w:spacing w:before="120" w:line="360" w:lineRule="auto"/>
              <w:jc w:val="center"/>
              <w:rPr>
                <w:rFonts w:ascii="宋体" w:hAnsi="宋体" w:eastAsia="宋体"/>
                <w:b w:val="0"/>
                <w:sz w:val="24"/>
                <w:szCs w:val="24"/>
              </w:rPr>
            </w:pPr>
          </w:p>
        </w:tc>
        <w:tc>
          <w:tcPr>
            <w:tcW w:w="1297"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批准时间</w:t>
            </w:r>
          </w:p>
        </w:tc>
        <w:tc>
          <w:tcPr>
            <w:tcW w:w="2268"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tbl>
    <w:p>
      <w:pPr>
        <w:spacing w:before="120" w:line="360" w:lineRule="auto"/>
        <w:jc w:val="center"/>
        <w:rPr>
          <w:rFonts w:ascii="宋体" w:hAnsi="宋体" w:eastAsia="宋体"/>
          <w:b w:val="0"/>
          <w:sz w:val="24"/>
          <w:szCs w:val="24"/>
        </w:rPr>
        <w:sectPr>
          <w:pgSz w:w="16834" w:h="11909" w:orient="landscape"/>
          <w:pgMar w:top="1474" w:right="1361" w:bottom="1474" w:left="1361" w:header="851" w:footer="992" w:gutter="0"/>
          <w:paperSrc w:first="7" w:other="7"/>
          <w:cols w:space="425" w:num="1"/>
          <w:docGrid w:linePitch="373" w:charSpace="0"/>
        </w:sectPr>
      </w:pPr>
    </w:p>
    <w:p>
      <w:pPr>
        <w:spacing w:before="120" w:line="360" w:lineRule="auto"/>
        <w:ind w:firstLine="435"/>
        <w:jc w:val="center"/>
        <w:rPr>
          <w:rFonts w:hint="eastAsia" w:ascii="宋体" w:hAnsi="宋体" w:eastAsia="宋体"/>
          <w:b w:val="0"/>
          <w:spacing w:val="100"/>
          <w:sz w:val="24"/>
          <w:szCs w:val="24"/>
        </w:rPr>
      </w:pPr>
    </w:p>
    <w:p>
      <w:pPr>
        <w:pStyle w:val="3"/>
        <w:spacing w:line="360" w:lineRule="auto"/>
        <w:jc w:val="center"/>
        <w:rPr>
          <w:rFonts w:hint="eastAsia" w:ascii="宋体" w:hAnsi="宋体" w:eastAsia="宋体"/>
          <w:sz w:val="24"/>
          <w:szCs w:val="24"/>
        </w:rPr>
      </w:pPr>
      <w:bookmarkStart w:id="172" w:name="_Toc13971646"/>
      <w:r>
        <w:rPr>
          <w:rFonts w:hint="eastAsia" w:ascii="宋体" w:hAnsi="宋体" w:eastAsia="宋体"/>
          <w:sz w:val="24"/>
          <w:szCs w:val="24"/>
        </w:rPr>
        <w:t>员  工  培  训  档  案</w:t>
      </w:r>
      <w:bookmarkEnd w:id="172"/>
    </w:p>
    <w:p>
      <w:pPr>
        <w:spacing w:before="120" w:line="360" w:lineRule="auto"/>
        <w:jc w:val="center"/>
        <w:rPr>
          <w:rFonts w:ascii="宋体" w:hAnsi="宋体" w:eastAsia="宋体"/>
          <w:b w:val="0"/>
          <w:sz w:val="24"/>
          <w:szCs w:val="24"/>
        </w:rPr>
      </w:pPr>
    </w:p>
    <w:tbl>
      <w:tblPr>
        <w:tblStyle w:val="25"/>
        <w:tblW w:w="10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20"/>
        <w:gridCol w:w="1440"/>
        <w:gridCol w:w="1440"/>
        <w:gridCol w:w="2520"/>
        <w:gridCol w:w="1260"/>
        <w:gridCol w:w="90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5" w:hRule="atLeast"/>
        </w:trPr>
        <w:tc>
          <w:tcPr>
            <w:tcW w:w="1260"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姓 名</w:t>
            </w:r>
          </w:p>
        </w:tc>
        <w:tc>
          <w:tcPr>
            <w:tcW w:w="144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性  别</w:t>
            </w:r>
          </w:p>
        </w:tc>
        <w:tc>
          <w:tcPr>
            <w:tcW w:w="2520" w:type="dxa"/>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文化程度</w:t>
            </w:r>
          </w:p>
        </w:tc>
        <w:tc>
          <w:tcPr>
            <w:tcW w:w="2340" w:type="dxa"/>
            <w:gridSpan w:val="2"/>
            <w:vAlign w:val="center"/>
          </w:tcPr>
          <w:p>
            <w:pPr>
              <w:spacing w:before="120" w:line="360" w:lineRule="auto"/>
              <w:jc w:val="center"/>
              <w:rPr>
                <w:rFonts w:ascii="宋体" w:hAnsi="宋体" w:eastAsia="宋体"/>
                <w:b w:val="0"/>
                <w:sz w:val="24"/>
                <w:szCs w:val="24"/>
              </w:rPr>
            </w:pPr>
          </w:p>
        </w:tc>
      </w:tr>
      <w:tr>
        <w:trPr>
          <w:cantSplit/>
          <w:trHeight w:val="585" w:hRule="atLeast"/>
        </w:trPr>
        <w:tc>
          <w:tcPr>
            <w:tcW w:w="1260"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工作部门</w:t>
            </w:r>
          </w:p>
        </w:tc>
        <w:tc>
          <w:tcPr>
            <w:tcW w:w="144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  务</w:t>
            </w:r>
          </w:p>
        </w:tc>
        <w:tc>
          <w:tcPr>
            <w:tcW w:w="2520" w:type="dxa"/>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度</w:t>
            </w:r>
          </w:p>
        </w:tc>
        <w:tc>
          <w:tcPr>
            <w:tcW w:w="2340"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540"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入</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训</w:t>
            </w: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序号</w:t>
            </w:r>
          </w:p>
        </w:tc>
        <w:tc>
          <w:tcPr>
            <w:tcW w:w="144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培训部门</w:t>
            </w:r>
          </w:p>
        </w:tc>
        <w:tc>
          <w:tcPr>
            <w:tcW w:w="3960"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  训  内  容</w:t>
            </w:r>
          </w:p>
        </w:tc>
        <w:tc>
          <w:tcPr>
            <w:tcW w:w="126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培训时间</w:t>
            </w:r>
          </w:p>
        </w:tc>
        <w:tc>
          <w:tcPr>
            <w:tcW w:w="900" w:type="dxa"/>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课时</w:t>
            </w:r>
          </w:p>
        </w:tc>
        <w:tc>
          <w:tcPr>
            <w:tcW w:w="1440" w:type="dxa"/>
            <w:vAlign w:val="center"/>
          </w:tcPr>
          <w:p>
            <w:pPr>
              <w:spacing w:before="120" w:line="360" w:lineRule="auto"/>
              <w:jc w:val="center"/>
              <w:rPr>
                <w:rFonts w:ascii="宋体" w:hAnsi="宋体" w:eastAsia="宋体"/>
                <w:b w:val="0"/>
                <w:sz w:val="24"/>
                <w:szCs w:val="24"/>
              </w:rPr>
            </w:pPr>
            <w:r>
              <w:rPr>
                <w:rFonts w:hint="eastAsia" w:ascii="宋体" w:hAnsi="宋体" w:eastAsia="宋体"/>
                <w:b w:val="0"/>
                <w:sz w:val="24"/>
                <w:szCs w:val="24"/>
              </w:rPr>
              <w:t>考核成绩</w:t>
            </w:r>
          </w:p>
        </w:tc>
      </w:tr>
      <w:tr>
        <w:trPr>
          <w:cantSplit/>
          <w:trHeight w:val="720" w:hRule="atLeast"/>
        </w:trPr>
        <w:tc>
          <w:tcPr>
            <w:tcW w:w="540" w:type="dxa"/>
            <w:vMerge w:val="continue"/>
          </w:tcPr>
          <w:p>
            <w:pPr>
              <w:spacing w:before="120" w:line="360" w:lineRule="auto"/>
              <w:jc w:val="center"/>
              <w:rPr>
                <w:rFonts w:hint="eastAsia"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1</w:t>
            </w:r>
          </w:p>
        </w:tc>
        <w:tc>
          <w:tcPr>
            <w:tcW w:w="1440" w:type="dxa"/>
            <w:vAlign w:val="center"/>
          </w:tcPr>
          <w:p>
            <w:pPr>
              <w:spacing w:before="120" w:line="360" w:lineRule="auto"/>
              <w:jc w:val="center"/>
              <w:rPr>
                <w:rFonts w:hint="eastAsia"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540" w:type="dxa"/>
            <w:vMerge w:val="continue"/>
          </w:tcPr>
          <w:p>
            <w:pPr>
              <w:spacing w:before="120" w:line="360" w:lineRule="auto"/>
              <w:jc w:val="center"/>
              <w:rPr>
                <w:rFonts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2</w:t>
            </w:r>
          </w:p>
        </w:tc>
        <w:tc>
          <w:tcPr>
            <w:tcW w:w="1440" w:type="dxa"/>
            <w:vAlign w:val="center"/>
          </w:tcPr>
          <w:p>
            <w:pPr>
              <w:spacing w:before="120" w:line="360" w:lineRule="auto"/>
              <w:jc w:val="center"/>
              <w:rPr>
                <w:rFonts w:hint="eastAsia"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rPr>
          <w:cantSplit/>
          <w:trHeight w:val="720" w:hRule="atLeast"/>
        </w:trPr>
        <w:tc>
          <w:tcPr>
            <w:tcW w:w="540" w:type="dxa"/>
            <w:vMerge w:val="continue"/>
          </w:tcPr>
          <w:p>
            <w:pPr>
              <w:spacing w:before="120" w:line="360" w:lineRule="auto"/>
              <w:jc w:val="center"/>
              <w:rPr>
                <w:rFonts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3</w:t>
            </w:r>
          </w:p>
        </w:tc>
        <w:tc>
          <w:tcPr>
            <w:tcW w:w="1440" w:type="dxa"/>
            <w:vAlign w:val="center"/>
          </w:tcPr>
          <w:p>
            <w:pPr>
              <w:spacing w:before="120" w:line="360" w:lineRule="auto"/>
              <w:jc w:val="center"/>
              <w:rPr>
                <w:rFonts w:hint="eastAsia"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540" w:type="dxa"/>
            <w:vMerge w:val="continue"/>
          </w:tcPr>
          <w:p>
            <w:pPr>
              <w:spacing w:before="120" w:line="360" w:lineRule="auto"/>
              <w:jc w:val="center"/>
              <w:rPr>
                <w:rFonts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4</w:t>
            </w:r>
          </w:p>
        </w:tc>
        <w:tc>
          <w:tcPr>
            <w:tcW w:w="1440" w:type="dxa"/>
            <w:vAlign w:val="center"/>
          </w:tcPr>
          <w:p>
            <w:pPr>
              <w:spacing w:before="120" w:line="360" w:lineRule="auto"/>
              <w:jc w:val="center"/>
              <w:rPr>
                <w:rFonts w:hint="eastAsia"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rPr>
          <w:cantSplit/>
          <w:trHeight w:val="720" w:hRule="atLeast"/>
        </w:trPr>
        <w:tc>
          <w:tcPr>
            <w:tcW w:w="540" w:type="dxa"/>
            <w:vMerge w:val="continue"/>
          </w:tcPr>
          <w:p>
            <w:pPr>
              <w:spacing w:before="120" w:line="360" w:lineRule="auto"/>
              <w:jc w:val="center"/>
              <w:rPr>
                <w:rFonts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5</w:t>
            </w:r>
          </w:p>
        </w:tc>
        <w:tc>
          <w:tcPr>
            <w:tcW w:w="1440" w:type="dxa"/>
            <w:vAlign w:val="center"/>
          </w:tcPr>
          <w:p>
            <w:pPr>
              <w:spacing w:before="120" w:line="360" w:lineRule="auto"/>
              <w:jc w:val="center"/>
              <w:rPr>
                <w:rFonts w:hint="eastAsia"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540" w:type="dxa"/>
            <w:vMerge w:val="continue"/>
          </w:tcPr>
          <w:p>
            <w:pPr>
              <w:spacing w:before="120" w:line="360" w:lineRule="auto"/>
              <w:jc w:val="center"/>
              <w:rPr>
                <w:rFonts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6</w:t>
            </w:r>
          </w:p>
        </w:tc>
        <w:tc>
          <w:tcPr>
            <w:tcW w:w="1440" w:type="dxa"/>
            <w:vAlign w:val="center"/>
          </w:tcPr>
          <w:p>
            <w:pPr>
              <w:spacing w:before="120" w:line="360" w:lineRule="auto"/>
              <w:jc w:val="center"/>
              <w:rPr>
                <w:rFonts w:hint="eastAsia"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rPr>
          <w:cantSplit/>
          <w:trHeight w:val="720" w:hRule="atLeast"/>
        </w:trPr>
        <w:tc>
          <w:tcPr>
            <w:tcW w:w="540" w:type="dxa"/>
            <w:vMerge w:val="continue"/>
          </w:tcPr>
          <w:p>
            <w:pPr>
              <w:spacing w:before="120" w:line="360" w:lineRule="auto"/>
              <w:jc w:val="center"/>
              <w:rPr>
                <w:rFonts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7</w:t>
            </w:r>
          </w:p>
        </w:tc>
        <w:tc>
          <w:tcPr>
            <w:tcW w:w="1440" w:type="dxa"/>
            <w:vAlign w:val="center"/>
          </w:tcPr>
          <w:p>
            <w:pPr>
              <w:spacing w:before="120" w:line="360" w:lineRule="auto"/>
              <w:jc w:val="center"/>
              <w:rPr>
                <w:rFonts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540"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在</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训</w:t>
            </w: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1</w:t>
            </w:r>
          </w:p>
        </w:tc>
        <w:tc>
          <w:tcPr>
            <w:tcW w:w="1440" w:type="dxa"/>
            <w:vAlign w:val="center"/>
          </w:tcPr>
          <w:p>
            <w:pPr>
              <w:spacing w:before="120" w:line="360" w:lineRule="auto"/>
              <w:jc w:val="center"/>
              <w:rPr>
                <w:rFonts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rPr>
          <w:cantSplit/>
          <w:trHeight w:val="720" w:hRule="atLeast"/>
        </w:trPr>
        <w:tc>
          <w:tcPr>
            <w:tcW w:w="540" w:type="dxa"/>
            <w:vMerge w:val="continue"/>
          </w:tcPr>
          <w:p>
            <w:pPr>
              <w:spacing w:before="120" w:line="360" w:lineRule="auto"/>
              <w:jc w:val="center"/>
              <w:rPr>
                <w:rFonts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2</w:t>
            </w:r>
          </w:p>
        </w:tc>
        <w:tc>
          <w:tcPr>
            <w:tcW w:w="1440" w:type="dxa"/>
            <w:vAlign w:val="center"/>
          </w:tcPr>
          <w:p>
            <w:pPr>
              <w:spacing w:before="120" w:line="360" w:lineRule="auto"/>
              <w:jc w:val="center"/>
              <w:rPr>
                <w:rFonts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540" w:type="dxa"/>
            <w:vMerge w:val="continue"/>
          </w:tcPr>
          <w:p>
            <w:pPr>
              <w:spacing w:before="120" w:line="360" w:lineRule="auto"/>
              <w:jc w:val="center"/>
              <w:rPr>
                <w:rFonts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3</w:t>
            </w:r>
          </w:p>
        </w:tc>
        <w:tc>
          <w:tcPr>
            <w:tcW w:w="1440" w:type="dxa"/>
            <w:vAlign w:val="center"/>
          </w:tcPr>
          <w:p>
            <w:pPr>
              <w:spacing w:before="120" w:line="360" w:lineRule="auto"/>
              <w:jc w:val="center"/>
              <w:rPr>
                <w:rFonts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rPr>
          <w:cantSplit/>
          <w:trHeight w:val="720" w:hRule="atLeast"/>
        </w:trPr>
        <w:tc>
          <w:tcPr>
            <w:tcW w:w="540" w:type="dxa"/>
            <w:vMerge w:val="continue"/>
          </w:tcPr>
          <w:p>
            <w:pPr>
              <w:spacing w:before="120" w:line="360" w:lineRule="auto"/>
              <w:jc w:val="center"/>
              <w:rPr>
                <w:rFonts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4</w:t>
            </w:r>
          </w:p>
        </w:tc>
        <w:tc>
          <w:tcPr>
            <w:tcW w:w="1440" w:type="dxa"/>
            <w:vAlign w:val="center"/>
          </w:tcPr>
          <w:p>
            <w:pPr>
              <w:spacing w:before="120" w:line="360" w:lineRule="auto"/>
              <w:jc w:val="center"/>
              <w:rPr>
                <w:rFonts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540" w:type="dxa"/>
            <w:vMerge w:val="continue"/>
          </w:tcPr>
          <w:p>
            <w:pPr>
              <w:spacing w:before="120" w:line="360" w:lineRule="auto"/>
              <w:jc w:val="center"/>
              <w:rPr>
                <w:rFonts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5</w:t>
            </w:r>
          </w:p>
        </w:tc>
        <w:tc>
          <w:tcPr>
            <w:tcW w:w="1440" w:type="dxa"/>
            <w:vAlign w:val="center"/>
          </w:tcPr>
          <w:p>
            <w:pPr>
              <w:spacing w:before="120" w:line="360" w:lineRule="auto"/>
              <w:jc w:val="center"/>
              <w:rPr>
                <w:rFonts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r>
        <w:trPr>
          <w:cantSplit/>
          <w:trHeight w:val="130" w:hRule="atLeast"/>
        </w:trPr>
        <w:tc>
          <w:tcPr>
            <w:tcW w:w="540" w:type="dxa"/>
            <w:vMerge w:val="continue"/>
          </w:tcPr>
          <w:p>
            <w:pPr>
              <w:spacing w:before="120" w:line="360" w:lineRule="auto"/>
              <w:jc w:val="center"/>
              <w:rPr>
                <w:rFonts w:ascii="宋体" w:hAnsi="宋体" w:eastAsia="宋体"/>
                <w:b w:val="0"/>
                <w:sz w:val="24"/>
                <w:szCs w:val="24"/>
              </w:rPr>
            </w:pPr>
          </w:p>
        </w:tc>
        <w:tc>
          <w:tcPr>
            <w:tcW w:w="7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7</w:t>
            </w:r>
          </w:p>
        </w:tc>
        <w:tc>
          <w:tcPr>
            <w:tcW w:w="1440" w:type="dxa"/>
            <w:vAlign w:val="center"/>
          </w:tcPr>
          <w:p>
            <w:pPr>
              <w:spacing w:before="120" w:line="360" w:lineRule="auto"/>
              <w:jc w:val="center"/>
              <w:rPr>
                <w:rFonts w:ascii="宋体" w:hAnsi="宋体" w:eastAsia="宋体"/>
                <w:b w:val="0"/>
                <w:sz w:val="24"/>
                <w:szCs w:val="24"/>
              </w:rPr>
            </w:pPr>
          </w:p>
        </w:tc>
        <w:tc>
          <w:tcPr>
            <w:tcW w:w="3960" w:type="dxa"/>
            <w:gridSpan w:val="2"/>
            <w:vAlign w:val="center"/>
          </w:tcPr>
          <w:p>
            <w:pPr>
              <w:spacing w:before="120" w:line="360" w:lineRule="auto"/>
              <w:jc w:val="center"/>
              <w:rPr>
                <w:rFonts w:ascii="宋体" w:hAnsi="宋体" w:eastAsia="宋体"/>
                <w:b w:val="0"/>
                <w:sz w:val="24"/>
                <w:szCs w:val="24"/>
              </w:rPr>
            </w:pPr>
          </w:p>
        </w:tc>
        <w:tc>
          <w:tcPr>
            <w:tcW w:w="1260" w:type="dxa"/>
            <w:vAlign w:val="center"/>
          </w:tcPr>
          <w:p>
            <w:pPr>
              <w:spacing w:before="120" w:line="360" w:lineRule="auto"/>
              <w:jc w:val="center"/>
              <w:rPr>
                <w:rFonts w:ascii="宋体" w:hAnsi="宋体" w:eastAsia="宋体"/>
                <w:b w:val="0"/>
                <w:sz w:val="24"/>
                <w:szCs w:val="24"/>
              </w:rPr>
            </w:pPr>
          </w:p>
        </w:tc>
        <w:tc>
          <w:tcPr>
            <w:tcW w:w="90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r>
    </w:tbl>
    <w:p>
      <w:pPr>
        <w:spacing w:before="120" w:line="360" w:lineRule="auto"/>
        <w:jc w:val="center"/>
        <w:rPr>
          <w:rFonts w:hint="eastAsia" w:ascii="宋体" w:hAnsi="宋体" w:eastAsia="宋体"/>
          <w:b w:val="0"/>
          <w:sz w:val="24"/>
          <w:szCs w:val="24"/>
        </w:rPr>
        <w:sectPr>
          <w:pgSz w:w="11907" w:h="16840"/>
          <w:pgMar w:top="1474" w:right="1361" w:bottom="1474" w:left="1361" w:header="851" w:footer="992" w:gutter="0"/>
          <w:paperSrc w:first="7" w:other="7"/>
          <w:cols w:space="425" w:num="1"/>
          <w:docGrid w:linePitch="373" w:charSpace="0"/>
        </w:sectPr>
      </w:pPr>
    </w:p>
    <w:p>
      <w:pPr>
        <w:spacing w:before="120" w:line="360" w:lineRule="auto"/>
        <w:ind w:firstLine="435"/>
        <w:jc w:val="center"/>
        <w:rPr>
          <w:rFonts w:hint="eastAsia" w:ascii="宋体" w:hAnsi="宋体" w:eastAsia="宋体"/>
          <w:b w:val="0"/>
          <w:spacing w:val="100"/>
          <w:sz w:val="24"/>
          <w:szCs w:val="24"/>
        </w:rPr>
      </w:pPr>
    </w:p>
    <w:p>
      <w:pPr>
        <w:pStyle w:val="3"/>
        <w:spacing w:line="360" w:lineRule="auto"/>
        <w:jc w:val="center"/>
        <w:rPr>
          <w:rFonts w:hint="eastAsia" w:ascii="宋体" w:hAnsi="宋体" w:eastAsia="宋体"/>
          <w:sz w:val="24"/>
          <w:szCs w:val="24"/>
        </w:rPr>
      </w:pPr>
      <w:bookmarkStart w:id="173" w:name="_Toc13971647"/>
      <w:r>
        <w:rPr>
          <w:rFonts w:hint="eastAsia" w:ascii="宋体" w:hAnsi="宋体" w:eastAsia="宋体"/>
          <w:sz w:val="24"/>
          <w:szCs w:val="24"/>
        </w:rPr>
        <w:t>员    工    培    训    记    录</w:t>
      </w:r>
      <w:bookmarkEnd w:id="173"/>
    </w:p>
    <w:p>
      <w:pPr>
        <w:spacing w:before="120" w:line="360" w:lineRule="auto"/>
        <w:jc w:val="center"/>
        <w:rPr>
          <w:rFonts w:hint="eastAsia" w:ascii="宋体" w:hAnsi="宋体" w:eastAsia="宋体"/>
          <w:b w:val="0"/>
          <w:sz w:val="24"/>
          <w:szCs w:val="24"/>
        </w:rPr>
      </w:pPr>
    </w:p>
    <w:tbl>
      <w:tblPr>
        <w:tblStyle w:val="25"/>
        <w:tblW w:w="15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980"/>
        <w:gridCol w:w="1440"/>
        <w:gridCol w:w="4680"/>
        <w:gridCol w:w="956"/>
        <w:gridCol w:w="1236"/>
        <w:gridCol w:w="956"/>
        <w:gridCol w:w="1960"/>
      </w:tblGrid>
      <w:tr>
        <w:trPr>
          <w:cantSplit/>
          <w:trHeight w:val="760" w:hRule="atLeast"/>
        </w:trPr>
        <w:tc>
          <w:tcPr>
            <w:tcW w:w="828"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序号</w:t>
            </w:r>
          </w:p>
        </w:tc>
        <w:tc>
          <w:tcPr>
            <w:tcW w:w="126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时 间</w:t>
            </w:r>
          </w:p>
        </w:tc>
        <w:tc>
          <w:tcPr>
            <w:tcW w:w="19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 训 部 门</w:t>
            </w:r>
          </w:p>
        </w:tc>
        <w:tc>
          <w:tcPr>
            <w:tcW w:w="144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负 责 人</w:t>
            </w:r>
          </w:p>
        </w:tc>
        <w:tc>
          <w:tcPr>
            <w:tcW w:w="46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    训    课    程</w:t>
            </w:r>
          </w:p>
        </w:tc>
        <w:tc>
          <w:tcPr>
            <w:tcW w:w="95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课 时</w:t>
            </w:r>
          </w:p>
        </w:tc>
        <w:tc>
          <w:tcPr>
            <w:tcW w:w="123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授课人</w:t>
            </w:r>
          </w:p>
        </w:tc>
        <w:tc>
          <w:tcPr>
            <w:tcW w:w="95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人 数</w:t>
            </w:r>
          </w:p>
        </w:tc>
        <w:tc>
          <w:tcPr>
            <w:tcW w:w="196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合格人数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0" w:hRule="atLeast"/>
        </w:trPr>
        <w:tc>
          <w:tcPr>
            <w:tcW w:w="828"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1</w:t>
            </w:r>
          </w:p>
        </w:tc>
        <w:tc>
          <w:tcPr>
            <w:tcW w:w="1260" w:type="dxa"/>
            <w:vAlign w:val="center"/>
          </w:tcPr>
          <w:p>
            <w:pPr>
              <w:spacing w:before="120" w:line="360" w:lineRule="auto"/>
              <w:jc w:val="center"/>
              <w:rPr>
                <w:rFonts w:ascii="宋体" w:hAnsi="宋体" w:eastAsia="宋体"/>
                <w:b w:val="0"/>
                <w:sz w:val="24"/>
                <w:szCs w:val="24"/>
              </w:rPr>
            </w:pPr>
          </w:p>
        </w:tc>
        <w:tc>
          <w:tcPr>
            <w:tcW w:w="198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c>
          <w:tcPr>
            <w:tcW w:w="4680"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236"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96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0" w:hRule="atLeast"/>
        </w:trPr>
        <w:tc>
          <w:tcPr>
            <w:tcW w:w="828"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2</w:t>
            </w:r>
          </w:p>
        </w:tc>
        <w:tc>
          <w:tcPr>
            <w:tcW w:w="1260" w:type="dxa"/>
            <w:vAlign w:val="center"/>
          </w:tcPr>
          <w:p>
            <w:pPr>
              <w:spacing w:before="120" w:line="360" w:lineRule="auto"/>
              <w:jc w:val="center"/>
              <w:rPr>
                <w:rFonts w:ascii="宋体" w:hAnsi="宋体" w:eastAsia="宋体"/>
                <w:b w:val="0"/>
                <w:sz w:val="24"/>
                <w:szCs w:val="24"/>
              </w:rPr>
            </w:pPr>
          </w:p>
        </w:tc>
        <w:tc>
          <w:tcPr>
            <w:tcW w:w="198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c>
          <w:tcPr>
            <w:tcW w:w="4680"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236"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96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0" w:hRule="atLeast"/>
        </w:trPr>
        <w:tc>
          <w:tcPr>
            <w:tcW w:w="828"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3</w:t>
            </w:r>
          </w:p>
        </w:tc>
        <w:tc>
          <w:tcPr>
            <w:tcW w:w="1260" w:type="dxa"/>
            <w:vAlign w:val="center"/>
          </w:tcPr>
          <w:p>
            <w:pPr>
              <w:spacing w:before="120" w:line="360" w:lineRule="auto"/>
              <w:jc w:val="center"/>
              <w:rPr>
                <w:rFonts w:ascii="宋体" w:hAnsi="宋体" w:eastAsia="宋体"/>
                <w:b w:val="0"/>
                <w:sz w:val="24"/>
                <w:szCs w:val="24"/>
              </w:rPr>
            </w:pPr>
          </w:p>
        </w:tc>
        <w:tc>
          <w:tcPr>
            <w:tcW w:w="198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c>
          <w:tcPr>
            <w:tcW w:w="4680"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236"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96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0" w:hRule="atLeast"/>
        </w:trPr>
        <w:tc>
          <w:tcPr>
            <w:tcW w:w="828"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4</w:t>
            </w:r>
          </w:p>
        </w:tc>
        <w:tc>
          <w:tcPr>
            <w:tcW w:w="1260" w:type="dxa"/>
            <w:vAlign w:val="center"/>
          </w:tcPr>
          <w:p>
            <w:pPr>
              <w:spacing w:before="120" w:line="360" w:lineRule="auto"/>
              <w:jc w:val="center"/>
              <w:rPr>
                <w:rFonts w:ascii="宋体" w:hAnsi="宋体" w:eastAsia="宋体"/>
                <w:b w:val="0"/>
                <w:sz w:val="24"/>
                <w:szCs w:val="24"/>
              </w:rPr>
            </w:pPr>
          </w:p>
        </w:tc>
        <w:tc>
          <w:tcPr>
            <w:tcW w:w="198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c>
          <w:tcPr>
            <w:tcW w:w="4680"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236"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96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0" w:hRule="atLeast"/>
        </w:trPr>
        <w:tc>
          <w:tcPr>
            <w:tcW w:w="828"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5</w:t>
            </w:r>
          </w:p>
        </w:tc>
        <w:tc>
          <w:tcPr>
            <w:tcW w:w="1260" w:type="dxa"/>
            <w:vAlign w:val="center"/>
          </w:tcPr>
          <w:p>
            <w:pPr>
              <w:spacing w:before="120" w:line="360" w:lineRule="auto"/>
              <w:jc w:val="center"/>
              <w:rPr>
                <w:rFonts w:ascii="宋体" w:hAnsi="宋体" w:eastAsia="宋体"/>
                <w:b w:val="0"/>
                <w:sz w:val="24"/>
                <w:szCs w:val="24"/>
              </w:rPr>
            </w:pPr>
          </w:p>
        </w:tc>
        <w:tc>
          <w:tcPr>
            <w:tcW w:w="198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c>
          <w:tcPr>
            <w:tcW w:w="4680"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236"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96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0" w:hRule="atLeast"/>
        </w:trPr>
        <w:tc>
          <w:tcPr>
            <w:tcW w:w="828"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6</w:t>
            </w:r>
          </w:p>
        </w:tc>
        <w:tc>
          <w:tcPr>
            <w:tcW w:w="1260" w:type="dxa"/>
            <w:vAlign w:val="center"/>
          </w:tcPr>
          <w:p>
            <w:pPr>
              <w:spacing w:before="120" w:line="360" w:lineRule="auto"/>
              <w:jc w:val="center"/>
              <w:rPr>
                <w:rFonts w:ascii="宋体" w:hAnsi="宋体" w:eastAsia="宋体"/>
                <w:b w:val="0"/>
                <w:sz w:val="24"/>
                <w:szCs w:val="24"/>
              </w:rPr>
            </w:pPr>
          </w:p>
        </w:tc>
        <w:tc>
          <w:tcPr>
            <w:tcW w:w="198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c>
          <w:tcPr>
            <w:tcW w:w="4680"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236"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960" w:type="dxa"/>
            <w:vAlign w:val="center"/>
          </w:tcPr>
          <w:p>
            <w:pPr>
              <w:spacing w:before="120" w:line="360" w:lineRule="auto"/>
              <w:jc w:val="center"/>
              <w:rPr>
                <w:rFonts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0" w:hRule="atLeast"/>
        </w:trPr>
        <w:tc>
          <w:tcPr>
            <w:tcW w:w="828"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7</w:t>
            </w:r>
          </w:p>
        </w:tc>
        <w:tc>
          <w:tcPr>
            <w:tcW w:w="1260" w:type="dxa"/>
            <w:vAlign w:val="center"/>
          </w:tcPr>
          <w:p>
            <w:pPr>
              <w:spacing w:before="120" w:line="360" w:lineRule="auto"/>
              <w:jc w:val="center"/>
              <w:rPr>
                <w:rFonts w:ascii="宋体" w:hAnsi="宋体" w:eastAsia="宋体"/>
                <w:b w:val="0"/>
                <w:sz w:val="24"/>
                <w:szCs w:val="24"/>
              </w:rPr>
            </w:pPr>
          </w:p>
        </w:tc>
        <w:tc>
          <w:tcPr>
            <w:tcW w:w="1980" w:type="dxa"/>
            <w:vAlign w:val="center"/>
          </w:tcPr>
          <w:p>
            <w:pPr>
              <w:spacing w:before="120" w:line="360" w:lineRule="auto"/>
              <w:jc w:val="center"/>
              <w:rPr>
                <w:rFonts w:ascii="宋体" w:hAnsi="宋体" w:eastAsia="宋体"/>
                <w:b w:val="0"/>
                <w:sz w:val="24"/>
                <w:szCs w:val="24"/>
              </w:rPr>
            </w:pPr>
          </w:p>
        </w:tc>
        <w:tc>
          <w:tcPr>
            <w:tcW w:w="1440" w:type="dxa"/>
            <w:vAlign w:val="center"/>
          </w:tcPr>
          <w:p>
            <w:pPr>
              <w:spacing w:before="120" w:line="360" w:lineRule="auto"/>
              <w:jc w:val="center"/>
              <w:rPr>
                <w:rFonts w:ascii="宋体" w:hAnsi="宋体" w:eastAsia="宋体"/>
                <w:b w:val="0"/>
                <w:sz w:val="24"/>
                <w:szCs w:val="24"/>
              </w:rPr>
            </w:pPr>
          </w:p>
        </w:tc>
        <w:tc>
          <w:tcPr>
            <w:tcW w:w="4680"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236" w:type="dxa"/>
            <w:vAlign w:val="center"/>
          </w:tcPr>
          <w:p>
            <w:pPr>
              <w:spacing w:before="120" w:line="360" w:lineRule="auto"/>
              <w:jc w:val="center"/>
              <w:rPr>
                <w:rFonts w:ascii="宋体" w:hAnsi="宋体" w:eastAsia="宋体"/>
                <w:b w:val="0"/>
                <w:sz w:val="24"/>
                <w:szCs w:val="24"/>
              </w:rPr>
            </w:pPr>
          </w:p>
        </w:tc>
        <w:tc>
          <w:tcPr>
            <w:tcW w:w="956" w:type="dxa"/>
            <w:vAlign w:val="center"/>
          </w:tcPr>
          <w:p>
            <w:pPr>
              <w:spacing w:before="120" w:line="360" w:lineRule="auto"/>
              <w:jc w:val="center"/>
              <w:rPr>
                <w:rFonts w:ascii="宋体" w:hAnsi="宋体" w:eastAsia="宋体"/>
                <w:b w:val="0"/>
                <w:sz w:val="24"/>
                <w:szCs w:val="24"/>
              </w:rPr>
            </w:pPr>
          </w:p>
        </w:tc>
        <w:tc>
          <w:tcPr>
            <w:tcW w:w="1960" w:type="dxa"/>
            <w:vAlign w:val="center"/>
          </w:tcPr>
          <w:p>
            <w:pPr>
              <w:spacing w:before="120" w:line="360" w:lineRule="auto"/>
              <w:jc w:val="center"/>
              <w:rPr>
                <w:rFonts w:ascii="宋体" w:hAnsi="宋体" w:eastAsia="宋体"/>
                <w:b w:val="0"/>
                <w:sz w:val="24"/>
                <w:szCs w:val="24"/>
              </w:rPr>
            </w:pPr>
          </w:p>
        </w:tc>
      </w:tr>
    </w:tbl>
    <w:p>
      <w:pPr>
        <w:spacing w:before="120" w:line="360" w:lineRule="auto"/>
        <w:jc w:val="center"/>
        <w:rPr>
          <w:rFonts w:hint="eastAsia" w:ascii="宋体" w:hAnsi="宋体" w:eastAsia="宋体"/>
          <w:b w:val="0"/>
          <w:w w:val="165"/>
          <w:sz w:val="24"/>
          <w:szCs w:val="24"/>
        </w:rPr>
        <w:sectPr>
          <w:pgSz w:w="16834" w:h="11909" w:orient="landscape"/>
          <w:pgMar w:top="1474" w:right="1361" w:bottom="1474" w:left="1361" w:header="851" w:footer="992" w:gutter="0"/>
          <w:paperSrc w:first="7" w:other="7"/>
          <w:cols w:space="425" w:num="1"/>
          <w:docGrid w:linePitch="373" w:charSpace="0"/>
        </w:sectPr>
      </w:pPr>
    </w:p>
    <w:p>
      <w:pPr>
        <w:pStyle w:val="3"/>
        <w:spacing w:line="360" w:lineRule="auto"/>
        <w:jc w:val="center"/>
        <w:rPr>
          <w:rFonts w:hint="eastAsia" w:ascii="宋体" w:hAnsi="宋体" w:eastAsia="宋体"/>
          <w:sz w:val="24"/>
          <w:szCs w:val="24"/>
        </w:rPr>
      </w:pPr>
      <w:bookmarkStart w:id="174" w:name="_Toc13971648"/>
      <w:bookmarkStart w:id="175" w:name="_Hlk32832792"/>
      <w:r>
        <w:rPr>
          <w:rFonts w:hint="eastAsia" w:ascii="宋体" w:hAnsi="宋体" w:eastAsia="宋体"/>
          <w:sz w:val="24"/>
          <w:szCs w:val="24"/>
        </w:rPr>
        <w:t>员   工   培   训   小   结</w:t>
      </w:r>
      <w:bookmarkEnd w:id="174"/>
    </w:p>
    <w:p>
      <w:pPr>
        <w:spacing w:before="120" w:line="360" w:lineRule="auto"/>
        <w:jc w:val="center"/>
        <w:rPr>
          <w:rFonts w:hint="eastAsia" w:ascii="宋体" w:hAnsi="宋体" w:eastAsia="宋体"/>
          <w:b w:val="0"/>
          <w:sz w:val="24"/>
          <w:szCs w:val="24"/>
        </w:rPr>
      </w:pPr>
    </w:p>
    <w:tbl>
      <w:tblPr>
        <w:tblStyle w:val="25"/>
        <w:tblW w:w="10275" w:type="dxa"/>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9"/>
        <w:gridCol w:w="1440"/>
        <w:gridCol w:w="1620"/>
        <w:gridCol w:w="1471"/>
        <w:gridCol w:w="1471"/>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0" w:hRule="atLeast"/>
        </w:trPr>
        <w:tc>
          <w:tcPr>
            <w:tcW w:w="2219"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培训类别</w:t>
            </w:r>
          </w:p>
        </w:tc>
        <w:tc>
          <w:tcPr>
            <w:tcW w:w="1440" w:type="dxa"/>
            <w:vAlign w:val="center"/>
          </w:tcPr>
          <w:p>
            <w:pPr>
              <w:spacing w:before="120" w:line="360" w:lineRule="auto"/>
              <w:jc w:val="center"/>
              <w:rPr>
                <w:rFonts w:hint="eastAsia" w:ascii="宋体" w:hAnsi="宋体" w:eastAsia="宋体"/>
                <w:b w:val="0"/>
                <w:sz w:val="24"/>
                <w:szCs w:val="24"/>
              </w:rPr>
            </w:pPr>
          </w:p>
        </w:tc>
        <w:tc>
          <w:tcPr>
            <w:tcW w:w="16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培训课程</w:t>
            </w:r>
          </w:p>
        </w:tc>
        <w:tc>
          <w:tcPr>
            <w:tcW w:w="4996" w:type="dxa"/>
            <w:gridSpan w:val="3"/>
            <w:vAlign w:val="center"/>
          </w:tcPr>
          <w:p>
            <w:pPr>
              <w:spacing w:before="120" w:line="360" w:lineRule="auto"/>
              <w:jc w:val="center"/>
              <w:rPr>
                <w:rFonts w:hint="eastAsia" w:ascii="宋体" w:hAnsi="宋体" w:eastAsia="宋体"/>
                <w:b w:val="0"/>
                <w:sz w:val="24"/>
                <w:szCs w:val="24"/>
              </w:rPr>
            </w:pPr>
          </w:p>
        </w:tc>
      </w:tr>
      <w:tr>
        <w:trPr>
          <w:cantSplit/>
          <w:trHeight w:val="460" w:hRule="atLeast"/>
        </w:trPr>
        <w:tc>
          <w:tcPr>
            <w:tcW w:w="2219"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培训时间</w:t>
            </w:r>
          </w:p>
        </w:tc>
        <w:tc>
          <w:tcPr>
            <w:tcW w:w="1440" w:type="dxa"/>
            <w:vAlign w:val="center"/>
          </w:tcPr>
          <w:p>
            <w:pPr>
              <w:spacing w:before="120" w:line="360" w:lineRule="auto"/>
              <w:jc w:val="center"/>
              <w:rPr>
                <w:rFonts w:hint="eastAsia" w:ascii="宋体" w:hAnsi="宋体" w:eastAsia="宋体"/>
                <w:b w:val="0"/>
                <w:sz w:val="24"/>
                <w:szCs w:val="24"/>
              </w:rPr>
            </w:pPr>
          </w:p>
        </w:tc>
        <w:tc>
          <w:tcPr>
            <w:tcW w:w="16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授课人</w:t>
            </w:r>
          </w:p>
        </w:tc>
        <w:tc>
          <w:tcPr>
            <w:tcW w:w="1471" w:type="dxa"/>
            <w:vAlign w:val="center"/>
          </w:tcPr>
          <w:p>
            <w:pPr>
              <w:spacing w:before="120" w:line="360" w:lineRule="auto"/>
              <w:jc w:val="center"/>
              <w:rPr>
                <w:rFonts w:hint="eastAsia" w:ascii="宋体" w:hAnsi="宋体" w:eastAsia="宋体"/>
                <w:b w:val="0"/>
                <w:sz w:val="24"/>
                <w:szCs w:val="24"/>
              </w:rPr>
            </w:pPr>
          </w:p>
        </w:tc>
        <w:tc>
          <w:tcPr>
            <w:tcW w:w="1471"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培训部门</w:t>
            </w:r>
          </w:p>
        </w:tc>
        <w:tc>
          <w:tcPr>
            <w:tcW w:w="2054" w:type="dxa"/>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0" w:hRule="atLeast"/>
        </w:trPr>
        <w:tc>
          <w:tcPr>
            <w:tcW w:w="2219"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课  时</w:t>
            </w:r>
          </w:p>
        </w:tc>
        <w:tc>
          <w:tcPr>
            <w:tcW w:w="1440" w:type="dxa"/>
            <w:vAlign w:val="center"/>
          </w:tcPr>
          <w:p>
            <w:pPr>
              <w:spacing w:before="120" w:line="360" w:lineRule="auto"/>
              <w:jc w:val="center"/>
              <w:rPr>
                <w:rFonts w:hint="eastAsia" w:ascii="宋体" w:hAnsi="宋体" w:eastAsia="宋体"/>
                <w:b w:val="0"/>
                <w:sz w:val="24"/>
                <w:szCs w:val="24"/>
              </w:rPr>
            </w:pPr>
          </w:p>
        </w:tc>
        <w:tc>
          <w:tcPr>
            <w:tcW w:w="16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培训人数</w:t>
            </w:r>
          </w:p>
        </w:tc>
        <w:tc>
          <w:tcPr>
            <w:tcW w:w="1471" w:type="dxa"/>
            <w:vAlign w:val="center"/>
          </w:tcPr>
          <w:p>
            <w:pPr>
              <w:spacing w:before="120" w:line="360" w:lineRule="auto"/>
              <w:jc w:val="center"/>
              <w:rPr>
                <w:rFonts w:hint="eastAsia" w:ascii="宋体" w:hAnsi="宋体" w:eastAsia="宋体"/>
                <w:b w:val="0"/>
                <w:sz w:val="24"/>
                <w:szCs w:val="24"/>
              </w:rPr>
            </w:pPr>
          </w:p>
        </w:tc>
        <w:tc>
          <w:tcPr>
            <w:tcW w:w="1471"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合格人数</w:t>
            </w:r>
          </w:p>
        </w:tc>
        <w:tc>
          <w:tcPr>
            <w:tcW w:w="2054" w:type="dxa"/>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18" w:hRule="atLeast"/>
        </w:trPr>
        <w:tc>
          <w:tcPr>
            <w:tcW w:w="10275" w:type="dxa"/>
            <w:gridSpan w:val="6"/>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培训小结：</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负责部门：</w:t>
            </w:r>
          </w:p>
          <w:p>
            <w:pPr>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6" w:hRule="atLeast"/>
        </w:trPr>
        <w:tc>
          <w:tcPr>
            <w:tcW w:w="10275" w:type="dxa"/>
            <w:gridSpan w:val="6"/>
          </w:tcPr>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建议与改进意见：</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ind w:firstLine="6072"/>
              <w:jc w:val="center"/>
              <w:rPr>
                <w:rFonts w:hint="eastAsia" w:ascii="宋体" w:hAnsi="宋体" w:eastAsia="宋体"/>
                <w:b w:val="0"/>
                <w:sz w:val="24"/>
                <w:szCs w:val="24"/>
              </w:rPr>
            </w:pPr>
          </w:p>
          <w:p>
            <w:pPr>
              <w:spacing w:before="120" w:line="360" w:lineRule="auto"/>
              <w:ind w:firstLine="6072"/>
              <w:jc w:val="center"/>
              <w:rPr>
                <w:rFonts w:hint="eastAsia" w:ascii="宋体" w:hAnsi="宋体" w:eastAsia="宋体"/>
                <w:b w:val="0"/>
                <w:sz w:val="24"/>
                <w:szCs w:val="24"/>
              </w:rPr>
            </w:pPr>
            <w:r>
              <w:rPr>
                <w:rFonts w:hint="eastAsia" w:ascii="宋体" w:hAnsi="宋体" w:eastAsia="宋体"/>
                <w:b w:val="0"/>
                <w:sz w:val="24"/>
                <w:szCs w:val="24"/>
              </w:rPr>
              <w:t>负责部门：</w:t>
            </w:r>
          </w:p>
          <w:p>
            <w:pPr>
              <w:wordWrap w:val="0"/>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bookmarkEnd w:id="175"/>
    </w:tbl>
    <w:p>
      <w:pPr>
        <w:spacing w:before="120" w:line="360" w:lineRule="auto"/>
        <w:ind w:firstLine="435"/>
        <w:jc w:val="center"/>
        <w:rPr>
          <w:rFonts w:hint="eastAsia" w:ascii="宋体" w:hAnsi="宋体" w:eastAsia="宋体"/>
          <w:b w:val="0"/>
          <w:spacing w:val="100"/>
          <w:sz w:val="24"/>
          <w:szCs w:val="24"/>
        </w:rPr>
      </w:pPr>
      <w:r>
        <w:rPr>
          <w:rFonts w:ascii="宋体" w:hAnsi="宋体" w:eastAsia="宋体"/>
          <w:b w:val="0"/>
          <w:sz w:val="24"/>
          <w:szCs w:val="24"/>
        </w:rPr>
        <w:br w:type="page"/>
      </w:r>
    </w:p>
    <w:p>
      <w:pPr>
        <w:pStyle w:val="3"/>
        <w:spacing w:line="360" w:lineRule="auto"/>
        <w:jc w:val="center"/>
        <w:rPr>
          <w:rFonts w:hint="eastAsia" w:ascii="宋体" w:hAnsi="宋体" w:eastAsia="宋体"/>
          <w:sz w:val="24"/>
          <w:szCs w:val="24"/>
        </w:rPr>
      </w:pPr>
      <w:bookmarkStart w:id="176" w:name="_Toc13971649"/>
      <w:r>
        <w:rPr>
          <w:rFonts w:hint="eastAsia" w:ascii="宋体" w:hAnsi="宋体" w:eastAsia="宋体"/>
          <w:sz w:val="24"/>
          <w:szCs w:val="24"/>
        </w:rPr>
        <w:t>员 工 申 诉 意 见 表</w:t>
      </w:r>
      <w:bookmarkEnd w:id="176"/>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 xml:space="preserve">                                                        </w:t>
      </w:r>
    </w:p>
    <w:tbl>
      <w:tblPr>
        <w:tblStyle w:val="25"/>
        <w:tblW w:w="10138"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1652"/>
        <w:gridCol w:w="1048"/>
        <w:gridCol w:w="2160"/>
        <w:gridCol w:w="900"/>
        <w:gridCol w:w="2476"/>
      </w:tblGrid>
      <w:tr>
        <w:tc>
          <w:tcPr>
            <w:tcW w:w="1902"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姓名</w:t>
            </w:r>
          </w:p>
        </w:tc>
        <w:tc>
          <w:tcPr>
            <w:tcW w:w="1652" w:type="dxa"/>
          </w:tcPr>
          <w:p>
            <w:pPr>
              <w:spacing w:before="120" w:line="360" w:lineRule="auto"/>
              <w:jc w:val="center"/>
              <w:rPr>
                <w:rFonts w:hint="eastAsia" w:ascii="宋体" w:hAnsi="宋体" w:eastAsia="宋体"/>
                <w:b w:val="0"/>
                <w:sz w:val="24"/>
                <w:szCs w:val="24"/>
              </w:rPr>
            </w:pPr>
          </w:p>
        </w:tc>
        <w:tc>
          <w:tcPr>
            <w:tcW w:w="1048"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部门</w:t>
            </w:r>
          </w:p>
        </w:tc>
        <w:tc>
          <w:tcPr>
            <w:tcW w:w="2160" w:type="dxa"/>
          </w:tcPr>
          <w:p>
            <w:pPr>
              <w:spacing w:before="120" w:line="360" w:lineRule="auto"/>
              <w:jc w:val="center"/>
              <w:rPr>
                <w:rFonts w:hint="eastAsia" w:ascii="宋体" w:hAnsi="宋体" w:eastAsia="宋体"/>
                <w:b w:val="0"/>
                <w:sz w:val="24"/>
                <w:szCs w:val="24"/>
              </w:rPr>
            </w:pPr>
          </w:p>
        </w:tc>
        <w:tc>
          <w:tcPr>
            <w:tcW w:w="900"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职位</w:t>
            </w:r>
          </w:p>
        </w:tc>
        <w:tc>
          <w:tcPr>
            <w:tcW w:w="2476" w:type="dxa"/>
          </w:tcPr>
          <w:p>
            <w:pPr>
              <w:spacing w:before="120" w:line="360" w:lineRule="auto"/>
              <w:jc w:val="center"/>
              <w:rPr>
                <w:rFonts w:hint="eastAsia" w:ascii="宋体" w:hAnsi="宋体" w:eastAsia="宋体"/>
                <w:b w:val="0"/>
                <w:sz w:val="24"/>
                <w:szCs w:val="24"/>
              </w:rPr>
            </w:pPr>
          </w:p>
        </w:tc>
      </w:tr>
      <w:tr>
        <w:tc>
          <w:tcPr>
            <w:tcW w:w="10138" w:type="dxa"/>
            <w:gridSpan w:val="6"/>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申诉内容：</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tc>
      </w:tr>
      <w:tr>
        <w:tc>
          <w:tcPr>
            <w:tcW w:w="10138" w:type="dxa"/>
            <w:gridSpan w:val="6"/>
            <w:vAlign w:val="bottom"/>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人力资源部门检查结果：</w:t>
            </w:r>
          </w:p>
          <w:p>
            <w:pPr>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处理人签名：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38" w:type="dxa"/>
            <w:gridSpan w:val="6"/>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再申诉内容：</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50" w:hRule="atLeast"/>
        </w:trPr>
        <w:tc>
          <w:tcPr>
            <w:tcW w:w="10138" w:type="dxa"/>
            <w:gridSpan w:val="6"/>
            <w:tcBorders>
              <w:bottom w:val="single" w:color="auto" w:sz="4" w:space="0"/>
            </w:tcBorders>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公司分管用人部门的高层领导意见：</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wordWrap w:val="0"/>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签名：        年  月  日</w:t>
            </w:r>
          </w:p>
        </w:tc>
      </w:tr>
    </w:tbl>
    <w:p>
      <w:pPr>
        <w:spacing w:before="120" w:line="360" w:lineRule="auto"/>
        <w:jc w:val="center"/>
        <w:rPr>
          <w:rFonts w:hint="eastAsia" w:ascii="宋体" w:hAnsi="宋体" w:eastAsia="宋体"/>
          <w:b w:val="0"/>
          <w:sz w:val="24"/>
          <w:szCs w:val="24"/>
        </w:rPr>
      </w:pPr>
    </w:p>
    <w:p>
      <w:pPr>
        <w:pStyle w:val="3"/>
        <w:spacing w:line="360" w:lineRule="auto"/>
        <w:jc w:val="center"/>
        <w:rPr>
          <w:rFonts w:hint="eastAsia" w:ascii="宋体" w:hAnsi="宋体" w:eastAsia="宋体"/>
          <w:sz w:val="24"/>
          <w:szCs w:val="24"/>
        </w:rPr>
      </w:pPr>
      <w:bookmarkStart w:id="177" w:name="_Toc13971650"/>
      <w:r>
        <w:rPr>
          <w:rFonts w:hint="eastAsia" w:ascii="宋体" w:hAnsi="宋体" w:eastAsia="宋体"/>
          <w:sz w:val="24"/>
          <w:szCs w:val="24"/>
        </w:rPr>
        <w:t>请  假  单</w:t>
      </w:r>
      <w:bookmarkEnd w:id="177"/>
    </w:p>
    <w:tbl>
      <w:tblPr>
        <w:tblStyle w:val="25"/>
        <w:tblW w:w="10138" w:type="dxa"/>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1"/>
        <w:gridCol w:w="1420"/>
        <w:gridCol w:w="1421"/>
        <w:gridCol w:w="1420"/>
        <w:gridCol w:w="1420"/>
        <w:gridCol w:w="2186"/>
      </w:tblGrid>
      <w:tr>
        <w:trPr>
          <w:cantSplit/>
        </w:trPr>
        <w:tc>
          <w:tcPr>
            <w:tcW w:w="2271"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姓名</w:t>
            </w:r>
          </w:p>
        </w:tc>
        <w:tc>
          <w:tcPr>
            <w:tcW w:w="1420" w:type="dxa"/>
          </w:tcPr>
          <w:p>
            <w:pPr>
              <w:spacing w:before="120" w:line="360" w:lineRule="auto"/>
              <w:jc w:val="center"/>
              <w:rPr>
                <w:rFonts w:hint="eastAsia" w:ascii="宋体" w:hAnsi="宋体" w:eastAsia="宋体"/>
                <w:b w:val="0"/>
                <w:sz w:val="24"/>
                <w:szCs w:val="24"/>
              </w:rPr>
            </w:pPr>
          </w:p>
        </w:tc>
        <w:tc>
          <w:tcPr>
            <w:tcW w:w="1421"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部门</w:t>
            </w:r>
          </w:p>
        </w:tc>
        <w:tc>
          <w:tcPr>
            <w:tcW w:w="1420" w:type="dxa"/>
          </w:tcPr>
          <w:p>
            <w:pPr>
              <w:spacing w:before="120" w:line="360" w:lineRule="auto"/>
              <w:jc w:val="center"/>
              <w:rPr>
                <w:rFonts w:hint="eastAsia" w:ascii="宋体" w:hAnsi="宋体" w:eastAsia="宋体"/>
                <w:b w:val="0"/>
                <w:sz w:val="24"/>
                <w:szCs w:val="24"/>
              </w:rPr>
            </w:pPr>
          </w:p>
        </w:tc>
        <w:tc>
          <w:tcPr>
            <w:tcW w:w="1420" w:type="dxa"/>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职位</w:t>
            </w:r>
          </w:p>
        </w:tc>
        <w:tc>
          <w:tcPr>
            <w:tcW w:w="2186" w:type="dxa"/>
          </w:tcPr>
          <w:p>
            <w:pPr>
              <w:spacing w:before="120" w:line="360" w:lineRule="auto"/>
              <w:jc w:val="center"/>
              <w:rPr>
                <w:rFonts w:hint="eastAsia" w:ascii="宋体" w:hAnsi="宋体" w:eastAsia="宋体"/>
                <w:b w:val="0"/>
                <w:sz w:val="24"/>
                <w:szCs w:val="24"/>
              </w:rPr>
            </w:pPr>
          </w:p>
        </w:tc>
      </w:tr>
      <w:tr>
        <w:trPr>
          <w:cantSplit/>
        </w:trPr>
        <w:tc>
          <w:tcPr>
            <w:tcW w:w="10138" w:type="dxa"/>
            <w:gridSpan w:val="6"/>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请假类别： □休假                       □公假（产假、婚假、丧假、护理假）</w:t>
            </w:r>
          </w:p>
          <w:p>
            <w:pPr>
              <w:spacing w:before="120" w:line="360" w:lineRule="auto"/>
              <w:ind w:firstLine="1288" w:firstLineChars="537"/>
              <w:jc w:val="center"/>
              <w:rPr>
                <w:rFonts w:hint="eastAsia" w:ascii="宋体" w:hAnsi="宋体" w:eastAsia="宋体"/>
                <w:b w:val="0"/>
                <w:sz w:val="24"/>
                <w:szCs w:val="24"/>
              </w:rPr>
            </w:pPr>
            <w:r>
              <w:rPr>
                <w:rFonts w:hint="eastAsia" w:ascii="宋体" w:hAnsi="宋体" w:eastAsia="宋体"/>
                <w:b w:val="0"/>
                <w:sz w:val="24"/>
                <w:szCs w:val="24"/>
              </w:rPr>
              <w:t>□病假（一天以上需医师证明） □事假</w:t>
            </w:r>
          </w:p>
          <w:p>
            <w:pPr>
              <w:spacing w:before="120" w:line="360" w:lineRule="auto"/>
              <w:ind w:firstLine="1288" w:firstLineChars="537"/>
              <w:jc w:val="center"/>
              <w:rPr>
                <w:rFonts w:hint="eastAsia" w:ascii="宋体" w:hAnsi="宋体" w:eastAsia="宋体"/>
                <w:b w:val="0"/>
                <w:sz w:val="24"/>
                <w:szCs w:val="24"/>
              </w:rPr>
            </w:pPr>
            <w:r>
              <w:rPr>
                <w:rFonts w:hint="eastAsia" w:ascii="宋体" w:hAnsi="宋体" w:eastAsia="宋体"/>
                <w:b w:val="0"/>
                <w:sz w:val="24"/>
                <w:szCs w:val="24"/>
              </w:rPr>
              <w:t>□探亲假                     □其他（请说明）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0138" w:type="dxa"/>
            <w:gridSpan w:val="6"/>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请假时间：自（   年  月  日   时）至（   年  月  日  时）总共请假  天  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38" w:type="dxa"/>
            <w:gridSpan w:val="6"/>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所在部门意见：</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ind w:firstLine="6720" w:firstLineChars="2800"/>
              <w:jc w:val="center"/>
              <w:rPr>
                <w:rFonts w:hint="eastAsia" w:ascii="宋体" w:hAnsi="宋体" w:eastAsia="宋体"/>
                <w:b w:val="0"/>
                <w:sz w:val="24"/>
                <w:szCs w:val="24"/>
              </w:rPr>
            </w:pPr>
            <w:r>
              <w:rPr>
                <w:rFonts w:hint="eastAsia" w:ascii="宋体" w:hAnsi="宋体" w:eastAsia="宋体"/>
                <w:b w:val="0"/>
                <w:sz w:val="24"/>
                <w:szCs w:val="24"/>
              </w:rPr>
              <w:t>负责人：</w:t>
            </w:r>
          </w:p>
          <w:p>
            <w:pPr>
              <w:spacing w:before="120" w:line="360" w:lineRule="auto"/>
              <w:ind w:firstLine="7948" w:firstLineChars="3312"/>
              <w:jc w:val="center"/>
              <w:rPr>
                <w:rFonts w:hint="eastAsia" w:ascii="宋体" w:hAnsi="宋体" w:eastAsia="宋体"/>
                <w:b w:val="0"/>
                <w:sz w:val="24"/>
                <w:szCs w:val="24"/>
              </w:rPr>
            </w:pPr>
            <w:r>
              <w:rPr>
                <w:rFonts w:hint="eastAsia" w:ascii="宋体" w:hAnsi="宋体" w:eastAsia="宋体"/>
                <w:b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12" w:type="dxa"/>
            <w:gridSpan w:val="3"/>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人力资源部门意见：</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ind w:firstLine="1680"/>
              <w:jc w:val="center"/>
              <w:rPr>
                <w:rFonts w:hint="eastAsia" w:ascii="宋体" w:hAnsi="宋体" w:eastAsia="宋体"/>
                <w:b w:val="0"/>
                <w:sz w:val="24"/>
                <w:szCs w:val="24"/>
              </w:rPr>
            </w:pPr>
            <w:r>
              <w:rPr>
                <w:rFonts w:hint="eastAsia" w:ascii="宋体" w:hAnsi="宋体" w:eastAsia="宋体"/>
                <w:b w:val="0"/>
                <w:sz w:val="24"/>
                <w:szCs w:val="24"/>
              </w:rPr>
              <w:t>负责人：</w:t>
            </w:r>
          </w:p>
          <w:p>
            <w:pPr>
              <w:spacing w:before="120" w:line="360" w:lineRule="auto"/>
              <w:ind w:firstLine="1470"/>
              <w:jc w:val="center"/>
              <w:rPr>
                <w:rFonts w:hint="eastAsia" w:ascii="宋体" w:hAnsi="宋体" w:eastAsia="宋体"/>
                <w:b w:val="0"/>
                <w:sz w:val="24"/>
                <w:szCs w:val="24"/>
              </w:rPr>
            </w:pPr>
            <w:r>
              <w:rPr>
                <w:rFonts w:hint="eastAsia" w:ascii="宋体" w:hAnsi="宋体" w:eastAsia="宋体"/>
                <w:b w:val="0"/>
                <w:sz w:val="24"/>
                <w:szCs w:val="24"/>
              </w:rPr>
              <w:t>年   月   日</w:t>
            </w:r>
          </w:p>
        </w:tc>
        <w:tc>
          <w:tcPr>
            <w:tcW w:w="5026" w:type="dxa"/>
            <w:gridSpan w:val="3"/>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公司分管用人部门的高层领导：</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ind w:firstLine="1680"/>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ind w:firstLine="1470"/>
              <w:jc w:val="center"/>
              <w:rPr>
                <w:rFonts w:hint="eastAsia" w:ascii="宋体" w:hAnsi="宋体" w:eastAsia="宋体"/>
                <w:b w:val="0"/>
                <w:sz w:val="24"/>
                <w:szCs w:val="24"/>
              </w:rPr>
            </w:pPr>
            <w:r>
              <w:rPr>
                <w:rFonts w:hint="eastAsia" w:ascii="宋体" w:hAnsi="宋体" w:eastAsia="宋体"/>
                <w:b w:val="0"/>
                <w:sz w:val="24"/>
                <w:szCs w:val="24"/>
              </w:rPr>
              <w:t>年   月   日</w:t>
            </w:r>
          </w:p>
        </w:tc>
      </w:tr>
    </w:tbl>
    <w:p>
      <w:pPr>
        <w:spacing w:before="120" w:line="360" w:lineRule="auto"/>
        <w:jc w:val="center"/>
        <w:rPr>
          <w:rFonts w:ascii="宋体" w:hAnsi="宋体" w:eastAsia="宋体"/>
          <w:b w:val="0"/>
          <w:sz w:val="24"/>
          <w:szCs w:val="24"/>
        </w:rPr>
      </w:pPr>
    </w:p>
    <w:p>
      <w:pPr>
        <w:spacing w:before="120" w:line="360" w:lineRule="auto"/>
        <w:ind w:firstLine="435"/>
        <w:jc w:val="center"/>
        <w:rPr>
          <w:rFonts w:hint="eastAsia" w:ascii="宋体" w:hAnsi="宋体" w:eastAsia="宋体"/>
          <w:b w:val="0"/>
          <w:spacing w:val="100"/>
          <w:sz w:val="24"/>
          <w:szCs w:val="24"/>
        </w:rPr>
      </w:pPr>
      <w:r>
        <w:rPr>
          <w:rFonts w:ascii="宋体" w:hAnsi="宋体" w:eastAsia="宋体"/>
          <w:b w:val="0"/>
          <w:sz w:val="24"/>
          <w:szCs w:val="24"/>
        </w:rPr>
        <w:br w:type="page"/>
      </w:r>
    </w:p>
    <w:p>
      <w:pPr>
        <w:pStyle w:val="3"/>
        <w:spacing w:line="360" w:lineRule="auto"/>
        <w:jc w:val="center"/>
        <w:rPr>
          <w:rFonts w:hint="eastAsia" w:ascii="宋体" w:hAnsi="宋体" w:eastAsia="宋体"/>
          <w:sz w:val="24"/>
          <w:szCs w:val="24"/>
        </w:rPr>
      </w:pPr>
      <w:bookmarkStart w:id="178" w:name="_Toc13971651"/>
      <w:bookmarkStart w:id="179" w:name="_Hlk32832892"/>
      <w:r>
        <w:rPr>
          <w:rFonts w:hint="eastAsia" w:ascii="宋体" w:hAnsi="宋体" w:eastAsia="宋体"/>
          <w:sz w:val="24"/>
          <w:szCs w:val="24"/>
        </w:rPr>
        <w:t>员 工 离 职 移 交 手 续 清 单</w:t>
      </w:r>
      <w:bookmarkEnd w:id="178"/>
    </w:p>
    <w:tbl>
      <w:tblPr>
        <w:tblStyle w:val="25"/>
        <w:tblW w:w="10549" w:type="dxa"/>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6"/>
        <w:gridCol w:w="1620"/>
        <w:gridCol w:w="1394"/>
        <w:gridCol w:w="766"/>
        <w:gridCol w:w="1440"/>
        <w:gridCol w:w="2880"/>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3" w:hRule="atLeast"/>
        </w:trPr>
        <w:tc>
          <w:tcPr>
            <w:tcW w:w="1096"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离职人</w:t>
            </w:r>
          </w:p>
        </w:tc>
        <w:tc>
          <w:tcPr>
            <w:tcW w:w="16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姓名</w:t>
            </w:r>
          </w:p>
        </w:tc>
        <w:tc>
          <w:tcPr>
            <w:tcW w:w="1394" w:type="dxa"/>
            <w:vAlign w:val="center"/>
          </w:tcPr>
          <w:p>
            <w:pPr>
              <w:spacing w:before="120" w:line="360" w:lineRule="auto"/>
              <w:jc w:val="center"/>
              <w:rPr>
                <w:rFonts w:hint="eastAsia" w:ascii="宋体" w:hAnsi="宋体" w:eastAsia="宋体"/>
                <w:b w:val="0"/>
                <w:sz w:val="24"/>
                <w:szCs w:val="24"/>
              </w:rPr>
            </w:pPr>
          </w:p>
        </w:tc>
        <w:tc>
          <w:tcPr>
            <w:tcW w:w="766"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会</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部</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门</w:t>
            </w:r>
          </w:p>
        </w:tc>
        <w:tc>
          <w:tcPr>
            <w:tcW w:w="144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部门</w:t>
            </w:r>
          </w:p>
        </w:tc>
        <w:tc>
          <w:tcPr>
            <w:tcW w:w="28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移交事项</w:t>
            </w:r>
          </w:p>
        </w:tc>
        <w:tc>
          <w:tcPr>
            <w:tcW w:w="1353"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主管签章</w:t>
            </w:r>
          </w:p>
        </w:tc>
      </w:tr>
      <w:tr>
        <w:trPr>
          <w:cantSplit/>
          <w:trHeight w:val="603"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16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职别</w:t>
            </w:r>
          </w:p>
        </w:tc>
        <w:tc>
          <w:tcPr>
            <w:tcW w:w="1394" w:type="dxa"/>
            <w:vAlign w:val="center"/>
          </w:tcPr>
          <w:p>
            <w:pPr>
              <w:spacing w:before="120" w:line="360" w:lineRule="auto"/>
              <w:jc w:val="center"/>
              <w:rPr>
                <w:rFonts w:hint="eastAsia" w:ascii="宋体" w:hAnsi="宋体" w:eastAsia="宋体"/>
                <w:b w:val="0"/>
                <w:sz w:val="24"/>
                <w:szCs w:val="24"/>
              </w:rPr>
            </w:pPr>
          </w:p>
        </w:tc>
        <w:tc>
          <w:tcPr>
            <w:tcW w:w="766" w:type="dxa"/>
            <w:vMerge w:val="continue"/>
            <w:vAlign w:val="center"/>
          </w:tcPr>
          <w:p>
            <w:pPr>
              <w:spacing w:before="120" w:line="360" w:lineRule="auto"/>
              <w:jc w:val="center"/>
              <w:rPr>
                <w:rFonts w:hint="eastAsia"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工作部门</w:t>
            </w:r>
          </w:p>
        </w:tc>
        <w:tc>
          <w:tcPr>
            <w:tcW w:w="28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办公用品、工具等物品</w:t>
            </w:r>
          </w:p>
        </w:tc>
        <w:tc>
          <w:tcPr>
            <w:tcW w:w="1353" w:type="dxa"/>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2" w:hRule="atLeast"/>
        </w:trPr>
        <w:tc>
          <w:tcPr>
            <w:tcW w:w="1096"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移交物品文件</w:t>
            </w:r>
          </w:p>
        </w:tc>
        <w:tc>
          <w:tcPr>
            <w:tcW w:w="3014" w:type="dxa"/>
            <w:gridSpan w:val="2"/>
            <w:vMerge w:val="restart"/>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工作部门</w:t>
            </w:r>
          </w:p>
        </w:tc>
        <w:tc>
          <w:tcPr>
            <w:tcW w:w="28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技术资料和图书、文件</w:t>
            </w:r>
          </w:p>
        </w:tc>
        <w:tc>
          <w:tcPr>
            <w:tcW w:w="1353" w:type="dxa"/>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2"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3014" w:type="dxa"/>
            <w:gridSpan w:val="2"/>
            <w:vMerge w:val="continue"/>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财务部门</w:t>
            </w:r>
          </w:p>
        </w:tc>
        <w:tc>
          <w:tcPr>
            <w:tcW w:w="28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清理退借款或欠款</w:t>
            </w:r>
          </w:p>
        </w:tc>
        <w:tc>
          <w:tcPr>
            <w:tcW w:w="1353" w:type="dxa"/>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2"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3014" w:type="dxa"/>
            <w:gridSpan w:val="2"/>
            <w:vMerge w:val="continue"/>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人力资源部门</w:t>
            </w:r>
          </w:p>
        </w:tc>
        <w:tc>
          <w:tcPr>
            <w:tcW w:w="28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调转党、团组织关系</w:t>
            </w:r>
          </w:p>
        </w:tc>
        <w:tc>
          <w:tcPr>
            <w:tcW w:w="1353" w:type="dxa"/>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2"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3014" w:type="dxa"/>
            <w:gridSpan w:val="2"/>
            <w:vMerge w:val="continue"/>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人力资源部门</w:t>
            </w:r>
          </w:p>
        </w:tc>
        <w:tc>
          <w:tcPr>
            <w:tcW w:w="28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办理解除劳动合同手续</w:t>
            </w:r>
          </w:p>
        </w:tc>
        <w:tc>
          <w:tcPr>
            <w:tcW w:w="1353" w:type="dxa"/>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2"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3014" w:type="dxa"/>
            <w:gridSpan w:val="2"/>
            <w:vMerge w:val="continue"/>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人力资源部门</w:t>
            </w:r>
          </w:p>
        </w:tc>
        <w:tc>
          <w:tcPr>
            <w:tcW w:w="288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转移社会保险基金、住房公积金</w:t>
            </w:r>
          </w:p>
        </w:tc>
        <w:tc>
          <w:tcPr>
            <w:tcW w:w="1353" w:type="dxa"/>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2"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3014" w:type="dxa"/>
            <w:gridSpan w:val="2"/>
            <w:vMerge w:val="continue"/>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p>
        </w:tc>
        <w:tc>
          <w:tcPr>
            <w:tcW w:w="2880" w:type="dxa"/>
            <w:vAlign w:val="center"/>
          </w:tcPr>
          <w:p>
            <w:pPr>
              <w:spacing w:before="120" w:line="360" w:lineRule="auto"/>
              <w:jc w:val="center"/>
              <w:rPr>
                <w:rFonts w:hint="eastAsia" w:ascii="宋体" w:hAnsi="宋体" w:eastAsia="宋体"/>
                <w:b w:val="0"/>
                <w:sz w:val="24"/>
                <w:szCs w:val="24"/>
              </w:rPr>
            </w:pPr>
          </w:p>
        </w:tc>
        <w:tc>
          <w:tcPr>
            <w:tcW w:w="1353" w:type="dxa"/>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2"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3014" w:type="dxa"/>
            <w:gridSpan w:val="2"/>
            <w:vMerge w:val="continue"/>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p>
        </w:tc>
        <w:tc>
          <w:tcPr>
            <w:tcW w:w="2880" w:type="dxa"/>
            <w:vAlign w:val="center"/>
          </w:tcPr>
          <w:p>
            <w:pPr>
              <w:spacing w:before="120" w:line="360" w:lineRule="auto"/>
              <w:jc w:val="center"/>
              <w:rPr>
                <w:rFonts w:hint="eastAsia" w:ascii="宋体" w:hAnsi="宋体" w:eastAsia="宋体"/>
                <w:b w:val="0"/>
                <w:sz w:val="24"/>
                <w:szCs w:val="24"/>
              </w:rPr>
            </w:pPr>
          </w:p>
        </w:tc>
        <w:tc>
          <w:tcPr>
            <w:tcW w:w="1353" w:type="dxa"/>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2"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3014" w:type="dxa"/>
            <w:gridSpan w:val="2"/>
            <w:vMerge w:val="continue"/>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p>
        </w:tc>
        <w:tc>
          <w:tcPr>
            <w:tcW w:w="2880" w:type="dxa"/>
            <w:vAlign w:val="center"/>
          </w:tcPr>
          <w:p>
            <w:pPr>
              <w:spacing w:before="120" w:line="360" w:lineRule="auto"/>
              <w:jc w:val="center"/>
              <w:rPr>
                <w:rFonts w:hint="eastAsia" w:ascii="宋体" w:hAnsi="宋体" w:eastAsia="宋体"/>
                <w:b w:val="0"/>
                <w:sz w:val="24"/>
                <w:szCs w:val="24"/>
              </w:rPr>
            </w:pPr>
          </w:p>
        </w:tc>
        <w:tc>
          <w:tcPr>
            <w:tcW w:w="1353" w:type="dxa"/>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2"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3014" w:type="dxa"/>
            <w:gridSpan w:val="2"/>
            <w:vMerge w:val="continue"/>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1440" w:type="dxa"/>
            <w:vAlign w:val="center"/>
          </w:tcPr>
          <w:p>
            <w:pPr>
              <w:spacing w:before="120" w:line="360" w:lineRule="auto"/>
              <w:jc w:val="center"/>
              <w:rPr>
                <w:rFonts w:hint="eastAsia" w:ascii="宋体" w:hAnsi="宋体" w:eastAsia="宋体"/>
                <w:b w:val="0"/>
                <w:sz w:val="24"/>
                <w:szCs w:val="24"/>
              </w:rPr>
            </w:pPr>
          </w:p>
        </w:tc>
        <w:tc>
          <w:tcPr>
            <w:tcW w:w="2880" w:type="dxa"/>
            <w:vAlign w:val="center"/>
          </w:tcPr>
          <w:p>
            <w:pPr>
              <w:spacing w:before="120" w:line="360" w:lineRule="auto"/>
              <w:jc w:val="center"/>
              <w:rPr>
                <w:rFonts w:hint="eastAsia" w:ascii="宋体" w:hAnsi="宋体" w:eastAsia="宋体"/>
                <w:b w:val="0"/>
                <w:sz w:val="24"/>
                <w:szCs w:val="24"/>
              </w:rPr>
            </w:pPr>
          </w:p>
        </w:tc>
        <w:tc>
          <w:tcPr>
            <w:tcW w:w="1353" w:type="dxa"/>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08"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3014" w:type="dxa"/>
            <w:gridSpan w:val="2"/>
            <w:vMerge w:val="continue"/>
            <w:vAlign w:val="center"/>
          </w:tcPr>
          <w:p>
            <w:pPr>
              <w:spacing w:before="120" w:line="360" w:lineRule="auto"/>
              <w:jc w:val="center"/>
              <w:rPr>
                <w:rFonts w:hint="eastAsia" w:ascii="宋体" w:hAnsi="宋体" w:eastAsia="宋体"/>
                <w:b w:val="0"/>
                <w:sz w:val="24"/>
                <w:szCs w:val="24"/>
              </w:rPr>
            </w:pPr>
          </w:p>
        </w:tc>
        <w:tc>
          <w:tcPr>
            <w:tcW w:w="766"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说</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明</w:t>
            </w:r>
          </w:p>
        </w:tc>
        <w:tc>
          <w:tcPr>
            <w:tcW w:w="5673" w:type="dxa"/>
            <w:gridSpan w:val="3"/>
            <w:vMerge w:val="restart"/>
          </w:tcPr>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1 各部门对离职人员的离职手续请予即刻办理；</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2 本单办妥后由离职人交回人力资源部门。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08"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3014" w:type="dxa"/>
            <w:gridSpan w:val="2"/>
            <w:vMerge w:val="continue"/>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5673" w:type="dxa"/>
            <w:gridSpan w:val="3"/>
            <w:vMerge w:val="continue"/>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3" w:hRule="atLeast"/>
        </w:trPr>
        <w:tc>
          <w:tcPr>
            <w:tcW w:w="1096" w:type="dxa"/>
            <w:vMerge w:val="restart"/>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接交人</w:t>
            </w:r>
          </w:p>
        </w:tc>
        <w:tc>
          <w:tcPr>
            <w:tcW w:w="16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姓名</w:t>
            </w:r>
          </w:p>
        </w:tc>
        <w:tc>
          <w:tcPr>
            <w:tcW w:w="1394" w:type="dxa"/>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5673" w:type="dxa"/>
            <w:gridSpan w:val="3"/>
            <w:vMerge w:val="continue"/>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2"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16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职别</w:t>
            </w:r>
          </w:p>
        </w:tc>
        <w:tc>
          <w:tcPr>
            <w:tcW w:w="1394" w:type="dxa"/>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5673" w:type="dxa"/>
            <w:gridSpan w:val="3"/>
            <w:vMerge w:val="continue"/>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3"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16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签章</w:t>
            </w:r>
          </w:p>
        </w:tc>
        <w:tc>
          <w:tcPr>
            <w:tcW w:w="1394" w:type="dxa"/>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5673" w:type="dxa"/>
            <w:gridSpan w:val="3"/>
            <w:vMerge w:val="continue"/>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3" w:hRule="atLeast"/>
        </w:trPr>
        <w:tc>
          <w:tcPr>
            <w:tcW w:w="1096" w:type="dxa"/>
            <w:vMerge w:val="continue"/>
            <w:vAlign w:val="center"/>
          </w:tcPr>
          <w:p>
            <w:pPr>
              <w:spacing w:before="120" w:line="360" w:lineRule="auto"/>
              <w:jc w:val="center"/>
              <w:rPr>
                <w:rFonts w:hint="eastAsia" w:ascii="宋体" w:hAnsi="宋体" w:eastAsia="宋体"/>
                <w:b w:val="0"/>
                <w:sz w:val="24"/>
                <w:szCs w:val="24"/>
              </w:rPr>
            </w:pPr>
          </w:p>
        </w:tc>
        <w:tc>
          <w:tcPr>
            <w:tcW w:w="162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移交时间</w:t>
            </w:r>
          </w:p>
        </w:tc>
        <w:tc>
          <w:tcPr>
            <w:tcW w:w="1394" w:type="dxa"/>
            <w:vAlign w:val="center"/>
          </w:tcPr>
          <w:p>
            <w:pPr>
              <w:spacing w:before="120" w:line="360" w:lineRule="auto"/>
              <w:jc w:val="center"/>
              <w:rPr>
                <w:rFonts w:hint="eastAsia" w:ascii="宋体" w:hAnsi="宋体" w:eastAsia="宋体"/>
                <w:b w:val="0"/>
                <w:sz w:val="24"/>
                <w:szCs w:val="24"/>
              </w:rPr>
            </w:pPr>
          </w:p>
        </w:tc>
        <w:tc>
          <w:tcPr>
            <w:tcW w:w="766" w:type="dxa"/>
            <w:vMerge w:val="continue"/>
          </w:tcPr>
          <w:p>
            <w:pPr>
              <w:spacing w:before="120" w:line="360" w:lineRule="auto"/>
              <w:jc w:val="center"/>
              <w:rPr>
                <w:rFonts w:hint="eastAsia" w:ascii="宋体" w:hAnsi="宋体" w:eastAsia="宋体"/>
                <w:b w:val="0"/>
                <w:sz w:val="24"/>
                <w:szCs w:val="24"/>
              </w:rPr>
            </w:pPr>
          </w:p>
        </w:tc>
        <w:tc>
          <w:tcPr>
            <w:tcW w:w="5673" w:type="dxa"/>
            <w:gridSpan w:val="3"/>
            <w:vMerge w:val="continue"/>
            <w:vAlign w:val="center"/>
          </w:tcPr>
          <w:p>
            <w:pPr>
              <w:spacing w:before="120" w:line="360" w:lineRule="auto"/>
              <w:jc w:val="center"/>
              <w:rPr>
                <w:rFonts w:hint="eastAsia" w:ascii="宋体" w:hAnsi="宋体" w:eastAsia="宋体"/>
                <w:b w:val="0"/>
                <w:sz w:val="24"/>
                <w:szCs w:val="24"/>
              </w:rPr>
            </w:pPr>
          </w:p>
        </w:tc>
      </w:tr>
    </w:tbl>
    <w:p>
      <w:pPr>
        <w:spacing w:before="120" w:line="360" w:lineRule="auto"/>
        <w:ind w:firstLine="435"/>
        <w:jc w:val="center"/>
        <w:rPr>
          <w:rFonts w:hint="eastAsia" w:ascii="宋体" w:hAnsi="宋体" w:eastAsia="宋体"/>
          <w:b w:val="0"/>
          <w:spacing w:val="100"/>
          <w:sz w:val="24"/>
          <w:szCs w:val="24"/>
        </w:rPr>
      </w:pPr>
    </w:p>
    <w:bookmarkEnd w:id="179"/>
    <w:p>
      <w:pPr>
        <w:spacing w:before="120" w:line="360" w:lineRule="auto"/>
        <w:ind w:firstLine="435"/>
        <w:jc w:val="center"/>
        <w:rPr>
          <w:rFonts w:hint="eastAsia" w:ascii="宋体" w:hAnsi="宋体" w:eastAsia="宋体"/>
          <w:b w:val="0"/>
          <w:spacing w:val="100"/>
          <w:sz w:val="24"/>
          <w:szCs w:val="24"/>
        </w:rPr>
      </w:pPr>
    </w:p>
    <w:p>
      <w:pPr>
        <w:pStyle w:val="3"/>
        <w:spacing w:before="120" w:after="120" w:line="360" w:lineRule="auto"/>
        <w:jc w:val="center"/>
        <w:rPr>
          <w:rFonts w:hint="eastAsia" w:ascii="宋体" w:hAnsi="宋体" w:eastAsia="宋体"/>
          <w:sz w:val="24"/>
          <w:szCs w:val="24"/>
        </w:rPr>
      </w:pPr>
      <w:bookmarkStart w:id="180" w:name="_Toc13971652"/>
      <w:r>
        <w:rPr>
          <w:rFonts w:hint="eastAsia" w:ascii="宋体" w:hAnsi="宋体" w:eastAsia="宋体"/>
          <w:sz w:val="24"/>
          <w:szCs w:val="24"/>
        </w:rPr>
        <w:t>员工离职（调动）申请单</w:t>
      </w:r>
      <w:bookmarkEnd w:id="180"/>
    </w:p>
    <w:p>
      <w:pPr>
        <w:spacing w:before="120" w:line="360" w:lineRule="auto"/>
        <w:rPr>
          <w:rFonts w:hint="eastAsia" w:ascii="宋体" w:hAnsi="宋体" w:eastAsia="宋体"/>
          <w:b w:val="0"/>
          <w:sz w:val="24"/>
          <w:szCs w:val="24"/>
        </w:rPr>
      </w:pPr>
      <w:r>
        <w:rPr>
          <w:rFonts w:hint="eastAsia" w:ascii="宋体" w:hAnsi="宋体" w:eastAsia="宋体"/>
          <w:b w:val="0"/>
          <w:sz w:val="24"/>
          <w:szCs w:val="24"/>
        </w:rPr>
        <w:t>年     月     日</w:t>
      </w:r>
    </w:p>
    <w:tbl>
      <w:tblPr>
        <w:tblStyle w:val="25"/>
        <w:tblW w:w="10275" w:type="dxa"/>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1976"/>
        <w:gridCol w:w="1112"/>
        <w:gridCol w:w="371"/>
        <w:gridCol w:w="1249"/>
        <w:gridCol w:w="227"/>
        <w:gridCol w:w="782"/>
        <w:gridCol w:w="2727"/>
      </w:tblGrid>
      <w:tr>
        <w:tc>
          <w:tcPr>
            <w:tcW w:w="1831"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申请人</w:t>
            </w:r>
          </w:p>
        </w:tc>
        <w:tc>
          <w:tcPr>
            <w:tcW w:w="1976" w:type="dxa"/>
            <w:vAlign w:val="center"/>
          </w:tcPr>
          <w:p>
            <w:pPr>
              <w:spacing w:before="120" w:line="360" w:lineRule="auto"/>
              <w:jc w:val="center"/>
              <w:rPr>
                <w:rFonts w:hint="eastAsia" w:ascii="宋体" w:hAnsi="宋体" w:eastAsia="宋体"/>
                <w:b w:val="0"/>
                <w:sz w:val="24"/>
                <w:szCs w:val="24"/>
              </w:rPr>
            </w:pPr>
          </w:p>
        </w:tc>
        <w:tc>
          <w:tcPr>
            <w:tcW w:w="1483" w:type="dxa"/>
            <w:gridSpan w:val="2"/>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工作部门</w:t>
            </w:r>
          </w:p>
        </w:tc>
        <w:tc>
          <w:tcPr>
            <w:tcW w:w="1476" w:type="dxa"/>
            <w:gridSpan w:val="2"/>
            <w:vAlign w:val="center"/>
          </w:tcPr>
          <w:p>
            <w:pPr>
              <w:spacing w:before="120" w:line="360" w:lineRule="auto"/>
              <w:jc w:val="center"/>
              <w:rPr>
                <w:rFonts w:hint="eastAsia" w:ascii="宋体" w:hAnsi="宋体" w:eastAsia="宋体"/>
                <w:b w:val="0"/>
                <w:sz w:val="24"/>
                <w:szCs w:val="24"/>
              </w:rPr>
            </w:pPr>
          </w:p>
        </w:tc>
        <w:tc>
          <w:tcPr>
            <w:tcW w:w="782"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职别</w:t>
            </w:r>
          </w:p>
        </w:tc>
        <w:tc>
          <w:tcPr>
            <w:tcW w:w="2727" w:type="dxa"/>
            <w:vAlign w:val="center"/>
          </w:tcPr>
          <w:p>
            <w:pPr>
              <w:spacing w:before="120" w:line="360" w:lineRule="auto"/>
              <w:jc w:val="center"/>
              <w:rPr>
                <w:rFonts w:hint="eastAsia" w:ascii="宋体" w:hAnsi="宋体" w:eastAsia="宋体"/>
                <w:b w:val="0"/>
                <w:sz w:val="24"/>
                <w:szCs w:val="24"/>
              </w:rPr>
            </w:pPr>
          </w:p>
        </w:tc>
      </w:tr>
      <w:tr>
        <w:trPr>
          <w:cantSplit/>
        </w:trPr>
        <w:tc>
          <w:tcPr>
            <w:tcW w:w="10275" w:type="dxa"/>
            <w:gridSpan w:val="8"/>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离职（调动）事由：</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tc>
      </w:tr>
      <w:tr>
        <w:trPr>
          <w:cantSplit/>
        </w:trPr>
        <w:tc>
          <w:tcPr>
            <w:tcW w:w="10275" w:type="dxa"/>
            <w:gridSpan w:val="8"/>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部门负责人意见：</w:t>
            </w:r>
          </w:p>
          <w:p>
            <w:pPr>
              <w:spacing w:before="120" w:line="360" w:lineRule="auto"/>
              <w:ind w:firstLine="5940" w:firstLineChars="2475"/>
              <w:jc w:val="center"/>
              <w:rPr>
                <w:rFonts w:hint="eastAsia" w:ascii="宋体" w:hAnsi="宋体" w:eastAsia="宋体"/>
                <w:b w:val="0"/>
                <w:sz w:val="24"/>
                <w:szCs w:val="24"/>
              </w:rPr>
            </w:pPr>
          </w:p>
          <w:p>
            <w:pPr>
              <w:spacing w:before="120" w:line="360" w:lineRule="auto"/>
              <w:ind w:firstLine="5940" w:firstLineChars="2475"/>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ind w:firstLine="2730"/>
              <w:jc w:val="center"/>
              <w:rPr>
                <w:rFonts w:hint="eastAsia" w:ascii="宋体" w:hAnsi="宋体" w:eastAsia="宋体"/>
                <w:b w:val="0"/>
                <w:sz w:val="24"/>
                <w:szCs w:val="24"/>
              </w:rPr>
            </w:pPr>
            <w:r>
              <w:rPr>
                <w:rFonts w:hint="eastAsia" w:ascii="宋体" w:hAnsi="宋体" w:eastAsia="宋体"/>
                <w:b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87" w:hRule="atLeast"/>
        </w:trPr>
        <w:tc>
          <w:tcPr>
            <w:tcW w:w="4919"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离职日期：           年     月     日</w:t>
            </w:r>
          </w:p>
        </w:tc>
        <w:tc>
          <w:tcPr>
            <w:tcW w:w="1620" w:type="dxa"/>
            <w:gridSpan w:val="2"/>
            <w:vMerge w:val="restart"/>
          </w:tcPr>
          <w:p>
            <w:pPr>
              <w:spacing w:before="60" w:after="60" w:line="360" w:lineRule="auto"/>
              <w:jc w:val="center"/>
              <w:rPr>
                <w:rFonts w:hint="eastAsia" w:ascii="宋体" w:hAnsi="宋体" w:eastAsia="宋体"/>
                <w:b w:val="0"/>
                <w:sz w:val="24"/>
                <w:szCs w:val="24"/>
              </w:rPr>
            </w:pPr>
            <w:r>
              <w:rPr>
                <w:rFonts w:hint="eastAsia" w:ascii="宋体" w:hAnsi="宋体" w:eastAsia="宋体"/>
                <w:b w:val="0"/>
                <w:sz w:val="24"/>
                <w:szCs w:val="24"/>
              </w:rPr>
              <w:t>在</w:t>
            </w:r>
          </w:p>
          <w:p>
            <w:pPr>
              <w:spacing w:before="60" w:after="60" w:line="360" w:lineRule="auto"/>
              <w:jc w:val="center"/>
              <w:rPr>
                <w:rFonts w:hint="eastAsia" w:ascii="宋体" w:hAnsi="宋体" w:eastAsia="宋体"/>
                <w:b w:val="0"/>
                <w:sz w:val="24"/>
                <w:szCs w:val="24"/>
              </w:rPr>
            </w:pPr>
            <w:r>
              <w:rPr>
                <w:rFonts w:hint="eastAsia" w:ascii="宋体" w:hAnsi="宋体" w:eastAsia="宋体"/>
                <w:b w:val="0"/>
                <w:sz w:val="24"/>
                <w:szCs w:val="24"/>
              </w:rPr>
              <w:t>公</w:t>
            </w:r>
          </w:p>
          <w:p>
            <w:pPr>
              <w:spacing w:before="60" w:after="60" w:line="360" w:lineRule="auto"/>
              <w:jc w:val="center"/>
              <w:rPr>
                <w:rFonts w:hint="eastAsia" w:ascii="宋体" w:hAnsi="宋体" w:eastAsia="宋体"/>
                <w:b w:val="0"/>
                <w:sz w:val="24"/>
                <w:szCs w:val="24"/>
              </w:rPr>
            </w:pPr>
            <w:r>
              <w:rPr>
                <w:rFonts w:hint="eastAsia" w:ascii="宋体" w:hAnsi="宋体" w:eastAsia="宋体"/>
                <w:b w:val="0"/>
                <w:sz w:val="24"/>
                <w:szCs w:val="24"/>
              </w:rPr>
              <w:t>司</w:t>
            </w:r>
          </w:p>
          <w:p>
            <w:pPr>
              <w:spacing w:before="60" w:after="60" w:line="360" w:lineRule="auto"/>
              <w:jc w:val="center"/>
              <w:rPr>
                <w:rFonts w:hint="eastAsia" w:ascii="宋体" w:hAnsi="宋体" w:eastAsia="宋体"/>
                <w:b w:val="0"/>
                <w:sz w:val="24"/>
                <w:szCs w:val="24"/>
              </w:rPr>
            </w:pPr>
            <w:r>
              <w:rPr>
                <w:rFonts w:hint="eastAsia" w:ascii="宋体" w:hAnsi="宋体" w:eastAsia="宋体"/>
                <w:b w:val="0"/>
                <w:sz w:val="24"/>
                <w:szCs w:val="24"/>
              </w:rPr>
              <w:t>服</w:t>
            </w:r>
          </w:p>
          <w:p>
            <w:pPr>
              <w:spacing w:before="60" w:after="60" w:line="360" w:lineRule="auto"/>
              <w:jc w:val="center"/>
              <w:rPr>
                <w:rFonts w:hint="eastAsia" w:ascii="宋体" w:hAnsi="宋体" w:eastAsia="宋体"/>
                <w:b w:val="0"/>
                <w:sz w:val="24"/>
                <w:szCs w:val="24"/>
              </w:rPr>
            </w:pPr>
            <w:r>
              <w:rPr>
                <w:rFonts w:hint="eastAsia" w:ascii="宋体" w:hAnsi="宋体" w:eastAsia="宋体"/>
                <w:b w:val="0"/>
                <w:sz w:val="24"/>
                <w:szCs w:val="24"/>
              </w:rPr>
              <w:t>务</w:t>
            </w:r>
          </w:p>
          <w:p>
            <w:pPr>
              <w:spacing w:before="60" w:after="60" w:line="360" w:lineRule="auto"/>
              <w:jc w:val="center"/>
              <w:rPr>
                <w:rFonts w:hint="eastAsia" w:ascii="宋体" w:hAnsi="宋体" w:eastAsia="宋体"/>
                <w:b w:val="0"/>
                <w:sz w:val="24"/>
                <w:szCs w:val="24"/>
              </w:rPr>
            </w:pPr>
            <w:r>
              <w:rPr>
                <w:rFonts w:hint="eastAsia" w:ascii="宋体" w:hAnsi="宋体" w:eastAsia="宋体"/>
                <w:b w:val="0"/>
                <w:sz w:val="24"/>
                <w:szCs w:val="24"/>
              </w:rPr>
              <w:t>年</w:t>
            </w:r>
          </w:p>
          <w:p>
            <w:pPr>
              <w:spacing w:before="60" w:after="60" w:line="360" w:lineRule="auto"/>
              <w:jc w:val="center"/>
              <w:rPr>
                <w:rFonts w:hint="eastAsia" w:ascii="宋体" w:hAnsi="宋体" w:eastAsia="宋体"/>
                <w:b w:val="0"/>
                <w:sz w:val="24"/>
                <w:szCs w:val="24"/>
              </w:rPr>
            </w:pPr>
            <w:r>
              <w:rPr>
                <w:rFonts w:hint="eastAsia" w:ascii="宋体" w:hAnsi="宋体" w:eastAsia="宋体"/>
                <w:b w:val="0"/>
                <w:sz w:val="24"/>
                <w:szCs w:val="24"/>
              </w:rPr>
              <w:t>限</w:t>
            </w:r>
          </w:p>
        </w:tc>
        <w:tc>
          <w:tcPr>
            <w:tcW w:w="3736" w:type="dxa"/>
            <w:gridSpan w:val="3"/>
            <w:vMerge w:val="restart"/>
          </w:tcPr>
          <w:p>
            <w:pPr>
              <w:spacing w:before="120" w:line="360" w:lineRule="auto"/>
              <w:jc w:val="center"/>
              <w:rPr>
                <w:rFonts w:hint="eastAsia" w:ascii="宋体" w:hAnsi="宋体" w:eastAsia="宋体"/>
                <w:b w:val="0"/>
                <w:sz w:val="24"/>
                <w:szCs w:val="24"/>
              </w:rPr>
            </w:pPr>
          </w:p>
          <w:p>
            <w:pPr>
              <w:spacing w:before="120" w:line="360" w:lineRule="auto"/>
              <w:ind w:firstLine="840"/>
              <w:jc w:val="center"/>
              <w:rPr>
                <w:rFonts w:hint="eastAsia" w:ascii="宋体" w:hAnsi="宋体" w:eastAsia="宋体"/>
                <w:b w:val="0"/>
                <w:sz w:val="24"/>
                <w:szCs w:val="24"/>
              </w:rPr>
            </w:pPr>
            <w:r>
              <w:rPr>
                <w:rFonts w:hint="eastAsia" w:ascii="宋体" w:hAnsi="宋体" w:eastAsia="宋体"/>
                <w:b w:val="0"/>
                <w:sz w:val="24"/>
                <w:szCs w:val="24"/>
              </w:rPr>
              <w:t>自   年   月   日起</w:t>
            </w:r>
          </w:p>
          <w:p>
            <w:pPr>
              <w:spacing w:before="120" w:line="360" w:lineRule="auto"/>
              <w:jc w:val="center"/>
              <w:rPr>
                <w:rFonts w:hint="eastAsia" w:ascii="宋体" w:hAnsi="宋体" w:eastAsia="宋体"/>
                <w:b w:val="0"/>
                <w:sz w:val="24"/>
                <w:szCs w:val="24"/>
              </w:rPr>
            </w:pPr>
          </w:p>
          <w:p>
            <w:pPr>
              <w:spacing w:before="120" w:line="360" w:lineRule="auto"/>
              <w:ind w:left="630" w:hanging="630"/>
              <w:jc w:val="center"/>
              <w:rPr>
                <w:rFonts w:hint="eastAsia" w:ascii="宋体" w:hAnsi="宋体" w:eastAsia="宋体"/>
                <w:b w:val="0"/>
                <w:sz w:val="24"/>
                <w:szCs w:val="24"/>
              </w:rPr>
            </w:pPr>
            <w:r>
              <w:rPr>
                <w:rFonts w:hint="eastAsia" w:ascii="宋体" w:hAnsi="宋体" w:eastAsia="宋体"/>
                <w:b w:val="0"/>
                <w:sz w:val="24"/>
                <w:szCs w:val="24"/>
              </w:rPr>
              <w:t>至   年   月   日止。  共计</w:t>
            </w:r>
          </w:p>
          <w:p>
            <w:pPr>
              <w:spacing w:before="120" w:line="360" w:lineRule="auto"/>
              <w:ind w:left="630"/>
              <w:jc w:val="center"/>
              <w:rPr>
                <w:rFonts w:hint="eastAsia" w:ascii="宋体" w:hAnsi="宋体" w:eastAsia="宋体"/>
                <w:b w:val="0"/>
                <w:sz w:val="24"/>
                <w:szCs w:val="24"/>
              </w:rPr>
            </w:pPr>
            <w:r>
              <w:rPr>
                <w:rFonts w:hint="eastAsia" w:ascii="宋体" w:hAnsi="宋体" w:eastAsia="宋体"/>
                <w:b w:val="0"/>
                <w:sz w:val="24"/>
                <w:szCs w:val="24"/>
              </w:rPr>
              <w:t>年   月。</w:t>
            </w:r>
          </w:p>
          <w:p>
            <w:pPr>
              <w:spacing w:before="120" w:line="360" w:lineRule="auto"/>
              <w:ind w:left="630"/>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557" w:hRule="atLeast"/>
        </w:trPr>
        <w:tc>
          <w:tcPr>
            <w:tcW w:w="4919" w:type="dxa"/>
            <w:gridSpan w:val="3"/>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截薪日期：     年  月   日</w:t>
            </w:r>
          </w:p>
        </w:tc>
        <w:tc>
          <w:tcPr>
            <w:tcW w:w="1620" w:type="dxa"/>
            <w:gridSpan w:val="2"/>
            <w:vMerge w:val="continue"/>
          </w:tcPr>
          <w:p>
            <w:pPr>
              <w:spacing w:before="120" w:line="360" w:lineRule="auto"/>
              <w:jc w:val="center"/>
              <w:rPr>
                <w:rFonts w:hint="eastAsia" w:ascii="宋体" w:hAnsi="宋体" w:eastAsia="宋体"/>
                <w:b w:val="0"/>
                <w:sz w:val="24"/>
                <w:szCs w:val="24"/>
              </w:rPr>
            </w:pPr>
          </w:p>
        </w:tc>
        <w:tc>
          <w:tcPr>
            <w:tcW w:w="3736" w:type="dxa"/>
            <w:gridSpan w:val="3"/>
            <w:vMerge w:val="continue"/>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0275" w:type="dxa"/>
            <w:gridSpan w:val="8"/>
          </w:tcPr>
          <w:p>
            <w:pPr>
              <w:spacing w:before="120" w:line="360" w:lineRule="auto"/>
              <w:rPr>
                <w:rFonts w:hint="eastAsia" w:ascii="宋体" w:hAnsi="宋体" w:eastAsia="宋体"/>
                <w:b w:val="0"/>
                <w:sz w:val="24"/>
                <w:szCs w:val="24"/>
              </w:rPr>
            </w:pPr>
            <w:r>
              <w:rPr>
                <w:rFonts w:hint="eastAsia" w:ascii="宋体" w:hAnsi="宋体" w:eastAsia="宋体"/>
                <w:b w:val="0"/>
                <w:sz w:val="24"/>
                <w:szCs w:val="24"/>
              </w:rPr>
              <w:t>人力资源部门意见：</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 xml:space="preserve">                                            签字：</w:t>
            </w:r>
          </w:p>
          <w:p>
            <w:pPr>
              <w:spacing w:before="120" w:line="360" w:lineRule="auto"/>
              <w:ind w:firstLine="6090"/>
              <w:jc w:val="center"/>
              <w:rPr>
                <w:rFonts w:hint="eastAsia" w:ascii="宋体" w:hAnsi="宋体" w:eastAsia="宋体"/>
                <w:b w:val="0"/>
                <w:sz w:val="24"/>
                <w:szCs w:val="24"/>
              </w:rPr>
            </w:pPr>
            <w:r>
              <w:rPr>
                <w:rFonts w:hint="eastAsia" w:ascii="宋体" w:hAnsi="宋体" w:eastAsia="宋体"/>
                <w:b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0275" w:type="dxa"/>
            <w:gridSpan w:val="8"/>
          </w:tcPr>
          <w:p>
            <w:pPr>
              <w:spacing w:before="120" w:line="360" w:lineRule="auto"/>
              <w:rPr>
                <w:rFonts w:ascii="宋体" w:hAnsi="宋体" w:eastAsia="宋体"/>
                <w:b w:val="0"/>
                <w:sz w:val="24"/>
                <w:szCs w:val="24"/>
              </w:rPr>
            </w:pPr>
            <w:r>
              <w:rPr>
                <w:rFonts w:hint="eastAsia" w:ascii="宋体" w:hAnsi="宋体" w:eastAsia="宋体"/>
                <w:b w:val="0"/>
                <w:sz w:val="24"/>
                <w:szCs w:val="24"/>
              </w:rPr>
              <w:t>公司分管用人部门的高层领导意见：</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 xml:space="preserve">                                             签字：</w:t>
            </w:r>
          </w:p>
          <w:p>
            <w:pPr>
              <w:spacing w:before="120" w:line="360" w:lineRule="auto"/>
              <w:ind w:firstLine="6090"/>
              <w:jc w:val="center"/>
              <w:rPr>
                <w:rFonts w:hint="eastAsia" w:ascii="宋体" w:hAnsi="宋体" w:eastAsia="宋体"/>
                <w:b w:val="0"/>
                <w:sz w:val="24"/>
                <w:szCs w:val="24"/>
              </w:rPr>
            </w:pPr>
            <w:r>
              <w:rPr>
                <w:rFonts w:hint="eastAsia" w:ascii="宋体" w:hAnsi="宋体" w:eastAsia="宋体"/>
                <w:b w:val="0"/>
                <w:sz w:val="24"/>
                <w:szCs w:val="24"/>
              </w:rPr>
              <w:t>年   月   日</w:t>
            </w:r>
          </w:p>
        </w:tc>
      </w:tr>
    </w:tbl>
    <w:p>
      <w:pPr>
        <w:spacing w:before="120" w:line="360" w:lineRule="auto"/>
        <w:ind w:firstLine="435"/>
        <w:jc w:val="center"/>
        <w:rPr>
          <w:rFonts w:hint="eastAsia" w:ascii="宋体" w:hAnsi="宋体" w:eastAsia="宋体"/>
          <w:b w:val="0"/>
          <w:spacing w:val="100"/>
          <w:sz w:val="24"/>
          <w:szCs w:val="24"/>
        </w:rPr>
      </w:pPr>
      <w:r>
        <w:rPr>
          <w:rFonts w:ascii="宋体" w:hAnsi="宋体" w:eastAsia="宋体"/>
          <w:b w:val="0"/>
          <w:sz w:val="24"/>
          <w:szCs w:val="24"/>
        </w:rPr>
        <w:br w:type="page"/>
      </w:r>
    </w:p>
    <w:p>
      <w:pPr>
        <w:pStyle w:val="3"/>
        <w:spacing w:line="360" w:lineRule="auto"/>
        <w:jc w:val="center"/>
        <w:rPr>
          <w:rFonts w:hint="eastAsia" w:ascii="宋体" w:hAnsi="宋体" w:eastAsia="宋体"/>
          <w:sz w:val="24"/>
          <w:szCs w:val="24"/>
        </w:rPr>
      </w:pPr>
      <w:bookmarkStart w:id="181" w:name="_Toc13971653"/>
      <w:bookmarkStart w:id="182" w:name="_Hlk32833001"/>
      <w:r>
        <w:rPr>
          <w:rFonts w:hint="eastAsia" w:ascii="宋体" w:hAnsi="宋体" w:eastAsia="宋体"/>
          <w:sz w:val="24"/>
          <w:szCs w:val="24"/>
        </w:rPr>
        <w:t>员  工  奖  惩  审  批  表</w:t>
      </w:r>
      <w:bookmarkEnd w:id="181"/>
    </w:p>
    <w:tbl>
      <w:tblPr>
        <w:tblStyle w:val="25"/>
        <w:tblW w:w="10001"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0"/>
        <w:gridCol w:w="1476"/>
        <w:gridCol w:w="1476"/>
        <w:gridCol w:w="1476"/>
        <w:gridCol w:w="1476"/>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trPr>
        <w:tc>
          <w:tcPr>
            <w:tcW w:w="219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姓    名</w:t>
            </w:r>
          </w:p>
        </w:tc>
        <w:tc>
          <w:tcPr>
            <w:tcW w:w="1476" w:type="dxa"/>
            <w:vAlign w:val="center"/>
          </w:tcPr>
          <w:p>
            <w:pPr>
              <w:spacing w:before="120" w:line="360" w:lineRule="auto"/>
              <w:jc w:val="center"/>
              <w:rPr>
                <w:rFonts w:hint="eastAsia" w:ascii="宋体" w:hAnsi="宋体" w:eastAsia="宋体"/>
                <w:b w:val="0"/>
                <w:sz w:val="24"/>
                <w:szCs w:val="24"/>
              </w:rPr>
            </w:pPr>
          </w:p>
        </w:tc>
        <w:tc>
          <w:tcPr>
            <w:tcW w:w="147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性   别</w:t>
            </w:r>
          </w:p>
        </w:tc>
        <w:tc>
          <w:tcPr>
            <w:tcW w:w="1476" w:type="dxa"/>
            <w:vAlign w:val="center"/>
          </w:tcPr>
          <w:p>
            <w:pPr>
              <w:spacing w:before="120" w:line="360" w:lineRule="auto"/>
              <w:jc w:val="center"/>
              <w:rPr>
                <w:rFonts w:hint="eastAsia" w:ascii="宋体" w:hAnsi="宋体" w:eastAsia="宋体"/>
                <w:b w:val="0"/>
                <w:sz w:val="24"/>
                <w:szCs w:val="24"/>
              </w:rPr>
            </w:pPr>
          </w:p>
        </w:tc>
        <w:tc>
          <w:tcPr>
            <w:tcW w:w="147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出生年月</w:t>
            </w:r>
          </w:p>
        </w:tc>
        <w:tc>
          <w:tcPr>
            <w:tcW w:w="1907" w:type="dxa"/>
            <w:vAlign w:val="center"/>
          </w:tcPr>
          <w:p>
            <w:pPr>
              <w:spacing w:before="120" w:line="360" w:lineRule="auto"/>
              <w:jc w:val="center"/>
              <w:rPr>
                <w:rFonts w:hint="eastAsia" w:ascii="宋体" w:hAnsi="宋体" w:eastAsia="宋体"/>
                <w:b w:val="0"/>
                <w:sz w:val="24"/>
                <w:szCs w:val="24"/>
              </w:rPr>
            </w:pPr>
          </w:p>
        </w:tc>
      </w:tr>
      <w:tr>
        <w:trPr>
          <w:trHeight w:val="646" w:hRule="atLeast"/>
        </w:trPr>
        <w:tc>
          <w:tcPr>
            <w:tcW w:w="219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文化程度</w:t>
            </w:r>
          </w:p>
        </w:tc>
        <w:tc>
          <w:tcPr>
            <w:tcW w:w="1476" w:type="dxa"/>
            <w:vAlign w:val="center"/>
          </w:tcPr>
          <w:p>
            <w:pPr>
              <w:spacing w:before="120" w:line="360" w:lineRule="auto"/>
              <w:jc w:val="center"/>
              <w:rPr>
                <w:rFonts w:hint="eastAsia" w:ascii="宋体" w:hAnsi="宋体" w:eastAsia="宋体"/>
                <w:b w:val="0"/>
                <w:sz w:val="24"/>
                <w:szCs w:val="24"/>
              </w:rPr>
            </w:pPr>
          </w:p>
        </w:tc>
        <w:tc>
          <w:tcPr>
            <w:tcW w:w="147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   称</w:t>
            </w:r>
          </w:p>
        </w:tc>
        <w:tc>
          <w:tcPr>
            <w:tcW w:w="1476" w:type="dxa"/>
            <w:vAlign w:val="center"/>
          </w:tcPr>
          <w:p>
            <w:pPr>
              <w:spacing w:before="120" w:line="360" w:lineRule="auto"/>
              <w:jc w:val="center"/>
              <w:rPr>
                <w:rFonts w:hint="eastAsia" w:ascii="宋体" w:hAnsi="宋体" w:eastAsia="宋体"/>
                <w:b w:val="0"/>
                <w:sz w:val="24"/>
                <w:szCs w:val="24"/>
              </w:rPr>
            </w:pPr>
          </w:p>
        </w:tc>
        <w:tc>
          <w:tcPr>
            <w:tcW w:w="147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入职时间</w:t>
            </w:r>
          </w:p>
        </w:tc>
        <w:tc>
          <w:tcPr>
            <w:tcW w:w="1907" w:type="dxa"/>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6" w:hRule="atLeast"/>
        </w:trPr>
        <w:tc>
          <w:tcPr>
            <w:tcW w:w="219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工作部门</w:t>
            </w:r>
          </w:p>
        </w:tc>
        <w:tc>
          <w:tcPr>
            <w:tcW w:w="1476" w:type="dxa"/>
            <w:vAlign w:val="center"/>
          </w:tcPr>
          <w:p>
            <w:pPr>
              <w:spacing w:before="120" w:line="360" w:lineRule="auto"/>
              <w:jc w:val="center"/>
              <w:rPr>
                <w:rFonts w:hint="eastAsia" w:ascii="宋体" w:hAnsi="宋体" w:eastAsia="宋体"/>
                <w:b w:val="0"/>
                <w:sz w:val="24"/>
                <w:szCs w:val="24"/>
              </w:rPr>
            </w:pPr>
          </w:p>
        </w:tc>
        <w:tc>
          <w:tcPr>
            <w:tcW w:w="147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职   位</w:t>
            </w:r>
          </w:p>
        </w:tc>
        <w:tc>
          <w:tcPr>
            <w:tcW w:w="1476" w:type="dxa"/>
            <w:vAlign w:val="center"/>
          </w:tcPr>
          <w:p>
            <w:pPr>
              <w:spacing w:before="120" w:line="360" w:lineRule="auto"/>
              <w:jc w:val="center"/>
              <w:rPr>
                <w:rFonts w:hint="eastAsia" w:ascii="宋体" w:hAnsi="宋体" w:eastAsia="宋体"/>
                <w:b w:val="0"/>
                <w:sz w:val="24"/>
                <w:szCs w:val="24"/>
              </w:rPr>
            </w:pPr>
          </w:p>
        </w:tc>
        <w:tc>
          <w:tcPr>
            <w:tcW w:w="1476"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奖惩类别</w:t>
            </w:r>
          </w:p>
        </w:tc>
        <w:tc>
          <w:tcPr>
            <w:tcW w:w="1907" w:type="dxa"/>
            <w:vAlign w:val="center"/>
          </w:tcPr>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0001" w:type="dxa"/>
            <w:gridSpan w:val="6"/>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奖惩事由：</w:t>
            </w: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18" w:hRule="atLeast"/>
        </w:trPr>
        <w:tc>
          <w:tcPr>
            <w:tcW w:w="219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工作部门</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意见</w:t>
            </w:r>
          </w:p>
        </w:tc>
        <w:tc>
          <w:tcPr>
            <w:tcW w:w="7811" w:type="dxa"/>
            <w:gridSpan w:val="5"/>
            <w:vAlign w:val="center"/>
          </w:tcPr>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负责人：</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18" w:hRule="atLeast"/>
        </w:trPr>
        <w:tc>
          <w:tcPr>
            <w:tcW w:w="219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公司分管用人部门的高层领导</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意见</w:t>
            </w:r>
          </w:p>
        </w:tc>
        <w:tc>
          <w:tcPr>
            <w:tcW w:w="7811" w:type="dxa"/>
            <w:gridSpan w:val="5"/>
            <w:vAlign w:val="center"/>
          </w:tcPr>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18" w:hRule="atLeast"/>
        </w:trPr>
        <w:tc>
          <w:tcPr>
            <w:tcW w:w="2190" w:type="dxa"/>
            <w:vAlign w:val="center"/>
          </w:tcPr>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CEO办公会意见</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意见</w:t>
            </w:r>
          </w:p>
        </w:tc>
        <w:tc>
          <w:tcPr>
            <w:tcW w:w="7811" w:type="dxa"/>
            <w:gridSpan w:val="5"/>
            <w:vAlign w:val="center"/>
          </w:tcPr>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签字：</w:t>
            </w:r>
          </w:p>
          <w:p>
            <w:pPr>
              <w:spacing w:before="120" w:line="360" w:lineRule="auto"/>
              <w:jc w:val="center"/>
              <w:rPr>
                <w:rFonts w:hint="eastAsia" w:ascii="宋体" w:hAnsi="宋体" w:eastAsia="宋体"/>
                <w:b w:val="0"/>
                <w:sz w:val="24"/>
                <w:szCs w:val="24"/>
              </w:rPr>
            </w:pPr>
            <w:r>
              <w:rPr>
                <w:rFonts w:hint="eastAsia" w:ascii="宋体" w:hAnsi="宋体" w:eastAsia="宋体"/>
                <w:b w:val="0"/>
                <w:sz w:val="24"/>
                <w:szCs w:val="24"/>
              </w:rPr>
              <w:t>年     月      日</w:t>
            </w:r>
          </w:p>
        </w:tc>
      </w:tr>
      <w:bookmarkEnd w:id="182"/>
    </w:tbl>
    <w:p>
      <w:pPr>
        <w:spacing w:line="360" w:lineRule="auto"/>
        <w:rPr>
          <w:rFonts w:hint="eastAsia" w:ascii="宋体" w:hAnsi="宋体" w:eastAsia="宋体"/>
          <w:b w:val="0"/>
          <w:sz w:val="24"/>
          <w:szCs w:val="24"/>
        </w:rPr>
      </w:pPr>
    </w:p>
    <w:sectPr>
      <w:pgSz w:w="11906" w:h="16838"/>
      <w:pgMar w:top="1474" w:right="1361" w:bottom="1474"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华文宋体">
    <w:panose1 w:val="0201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_GB2312">
    <w:altName w:val="方正仿宋_GBK"/>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0" w:usb1="00000000" w:usb2="00000000" w:usb3="00000000" w:csb0="00160000" w:csb1="00000000"/>
  </w:font>
  <w:font w:name="楷体_GB2312">
    <w:altName w:val="汉仪楷体简"/>
    <w:panose1 w:val="00000000000000000000"/>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0" w:usb1="00000000" w:usb2="00000000" w:usb3="00000000" w:csb0="00060000" w:csb1="00000000"/>
  </w:font>
  <w:font w:name="Arial Unicode MS">
    <w:panose1 w:val="020B0604020202020204"/>
    <w:charset w:val="86"/>
    <w:family w:val="roman"/>
    <w:pitch w:val="default"/>
    <w:sig w:usb0="00000000" w:usb1="00000000" w:usb2="00000000" w:usb3="00000000" w:csb0="003E0000" w:csb1="00000000"/>
  </w:font>
  <w:font w:name="Dotum">
    <w:altName w:val="BM Dohyeon"/>
    <w:panose1 w:val="020B0600000101010101"/>
    <w:charset w:val="81"/>
    <w:family w:val="swiss"/>
    <w:pitch w:val="default"/>
    <w:sig w:usb0="00000000" w:usb1="00000000" w:usb2="00000030" w:usb3="00000000" w:csb0="0008009F" w:csb1="00000000"/>
  </w:font>
  <w:font w:name="BM Dohyeon">
    <w:panose1 w:val="020B0600000101010101"/>
    <w:charset w:val="86"/>
    <w:family w:val="auto"/>
    <w:pitch w:val="default"/>
    <w:sig w:usb0="00000000" w:usb1="00000000" w:usb2="00000000" w:usb3="00000000" w:csb0="003E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24080"/>
    <w:multiLevelType w:val="multilevel"/>
    <w:tmpl w:val="01B24080"/>
    <w:lvl w:ilvl="0" w:tentative="0">
      <w:start w:val="1"/>
      <w:numFmt w:val="decimal"/>
      <w:lvlText w:val="%1."/>
      <w:lvlJc w:val="left"/>
      <w:pPr>
        <w:tabs>
          <w:tab w:val="left" w:pos="425"/>
        </w:tabs>
        <w:ind w:left="425" w:hanging="425"/>
      </w:pPr>
      <w:rPr>
        <w:rFonts w:hint="eastAsia"/>
      </w:rPr>
    </w:lvl>
    <w:lvl w:ilvl="1" w:tentative="0">
      <w:start w:val="1"/>
      <w:numFmt w:val="decimal"/>
      <w:lvlText w:val="14.%2"/>
      <w:lvlJc w:val="left"/>
      <w:pPr>
        <w:tabs>
          <w:tab w:val="left" w:pos="720"/>
        </w:tabs>
        <w:ind w:left="567" w:hanging="567"/>
      </w:pPr>
      <w:rPr>
        <w:rFonts w:hint="eastAsia"/>
      </w:rPr>
    </w:lvl>
    <w:lvl w:ilvl="2" w:tentative="0">
      <w:start w:val="1"/>
      <w:numFmt w:val="decimal"/>
      <w:lvlText w:val="7.4.%3."/>
      <w:lvlJc w:val="left"/>
      <w:pPr>
        <w:tabs>
          <w:tab w:val="left" w:pos="720"/>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04683522"/>
    <w:multiLevelType w:val="singleLevel"/>
    <w:tmpl w:val="04683522"/>
    <w:lvl w:ilvl="0" w:tentative="0">
      <w:start w:val="1"/>
      <w:numFmt w:val="decimal"/>
      <w:lvlText w:val="%1)"/>
      <w:lvlJc w:val="left"/>
      <w:pPr>
        <w:tabs>
          <w:tab w:val="left" w:pos="425"/>
        </w:tabs>
        <w:ind w:left="425" w:hanging="425"/>
      </w:pPr>
      <w:rPr>
        <w:rFonts w:hint="eastAsia"/>
      </w:rPr>
    </w:lvl>
  </w:abstractNum>
  <w:abstractNum w:abstractNumId="2">
    <w:nsid w:val="04804ECF"/>
    <w:multiLevelType w:val="multilevel"/>
    <w:tmpl w:val="04804ECF"/>
    <w:lvl w:ilvl="0" w:tentative="0">
      <w:start w:val="1"/>
      <w:numFmt w:val="decimal"/>
      <w:lvlText w:val="%1."/>
      <w:lvlJc w:val="left"/>
      <w:pPr>
        <w:tabs>
          <w:tab w:val="left" w:pos="425"/>
        </w:tabs>
        <w:ind w:left="425" w:hanging="425"/>
      </w:pPr>
      <w:rPr>
        <w:rFonts w:hint="eastAsia"/>
      </w:rPr>
    </w:lvl>
    <w:lvl w:ilvl="1" w:tentative="0">
      <w:start w:val="1"/>
      <w:numFmt w:val="decimal"/>
      <w:lvlText w:val="4.%2"/>
      <w:lvlJc w:val="left"/>
      <w:pPr>
        <w:tabs>
          <w:tab w:val="left" w:pos="567"/>
        </w:tabs>
        <w:ind w:left="567" w:hanging="567"/>
      </w:pPr>
      <w:rPr>
        <w:rFonts w:hint="eastAsia"/>
      </w:rPr>
    </w:lvl>
    <w:lvl w:ilvl="2" w:tentative="0">
      <w:start w:val="1"/>
      <w:numFmt w:val="decimal"/>
      <w:lvlText w:val="7.3.%3."/>
      <w:lvlJc w:val="left"/>
      <w:pPr>
        <w:tabs>
          <w:tab w:val="left" w:pos="720"/>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04EE4D76"/>
    <w:multiLevelType w:val="singleLevel"/>
    <w:tmpl w:val="04EE4D76"/>
    <w:lvl w:ilvl="0" w:tentative="0">
      <w:start w:val="1"/>
      <w:numFmt w:val="decimal"/>
      <w:lvlText w:val="%1)"/>
      <w:lvlJc w:val="left"/>
      <w:pPr>
        <w:tabs>
          <w:tab w:val="left" w:pos="425"/>
        </w:tabs>
        <w:ind w:left="425" w:hanging="425"/>
      </w:pPr>
      <w:rPr>
        <w:rFonts w:hint="eastAsia"/>
      </w:rPr>
    </w:lvl>
  </w:abstractNum>
  <w:abstractNum w:abstractNumId="4">
    <w:nsid w:val="06F47953"/>
    <w:multiLevelType w:val="singleLevel"/>
    <w:tmpl w:val="06F47953"/>
    <w:lvl w:ilvl="0" w:tentative="0">
      <w:start w:val="1"/>
      <w:numFmt w:val="decimal"/>
      <w:lvlText w:val="%1)"/>
      <w:lvlJc w:val="left"/>
      <w:pPr>
        <w:tabs>
          <w:tab w:val="left" w:pos="425"/>
        </w:tabs>
        <w:ind w:left="425" w:hanging="425"/>
      </w:pPr>
      <w:rPr>
        <w:rFonts w:hint="eastAsia"/>
      </w:rPr>
    </w:lvl>
  </w:abstractNum>
  <w:abstractNum w:abstractNumId="5">
    <w:nsid w:val="084862B0"/>
    <w:multiLevelType w:val="singleLevel"/>
    <w:tmpl w:val="084862B0"/>
    <w:lvl w:ilvl="0" w:tentative="0">
      <w:start w:val="1"/>
      <w:numFmt w:val="decimal"/>
      <w:lvlText w:val="%1)"/>
      <w:lvlJc w:val="left"/>
      <w:pPr>
        <w:tabs>
          <w:tab w:val="left" w:pos="425"/>
        </w:tabs>
        <w:ind w:left="425" w:hanging="425"/>
      </w:pPr>
      <w:rPr>
        <w:rFonts w:hint="eastAsia"/>
      </w:rPr>
    </w:lvl>
  </w:abstractNum>
  <w:abstractNum w:abstractNumId="6">
    <w:nsid w:val="0B5D0D9C"/>
    <w:multiLevelType w:val="singleLevel"/>
    <w:tmpl w:val="0B5D0D9C"/>
    <w:lvl w:ilvl="0" w:tentative="0">
      <w:start w:val="1"/>
      <w:numFmt w:val="decimal"/>
      <w:lvlText w:val="%1)"/>
      <w:lvlJc w:val="left"/>
      <w:pPr>
        <w:tabs>
          <w:tab w:val="left" w:pos="425"/>
        </w:tabs>
        <w:ind w:left="425" w:hanging="425"/>
      </w:pPr>
      <w:rPr>
        <w:rFonts w:hint="eastAsia"/>
      </w:rPr>
    </w:lvl>
  </w:abstractNum>
  <w:abstractNum w:abstractNumId="7">
    <w:nsid w:val="0C217999"/>
    <w:multiLevelType w:val="multilevel"/>
    <w:tmpl w:val="0C217999"/>
    <w:lvl w:ilvl="0" w:tentative="0">
      <w:start w:val="1"/>
      <w:numFmt w:val="decimal"/>
      <w:lvlText w:val="%1."/>
      <w:lvlJc w:val="left"/>
      <w:pPr>
        <w:tabs>
          <w:tab w:val="left" w:pos="425"/>
        </w:tabs>
        <w:ind w:left="425" w:hanging="425"/>
      </w:pPr>
      <w:rPr>
        <w:rFonts w:hint="eastAsia"/>
      </w:rPr>
    </w:lvl>
    <w:lvl w:ilvl="1" w:tentative="0">
      <w:start w:val="1"/>
      <w:numFmt w:val="decimal"/>
      <w:lvlText w:val="10.%2"/>
      <w:lvlJc w:val="left"/>
      <w:pPr>
        <w:tabs>
          <w:tab w:val="left" w:pos="567"/>
        </w:tabs>
        <w:ind w:left="567" w:hanging="567"/>
      </w:pPr>
      <w:rPr>
        <w:rFonts w:hint="eastAsia"/>
      </w:rPr>
    </w:lvl>
    <w:lvl w:ilvl="2" w:tentative="0">
      <w:start w:val="1"/>
      <w:numFmt w:val="decimal"/>
      <w:lvlText w:val="7.4.%3."/>
      <w:lvlJc w:val="left"/>
      <w:pPr>
        <w:tabs>
          <w:tab w:val="left" w:pos="720"/>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0E016166"/>
    <w:multiLevelType w:val="multilevel"/>
    <w:tmpl w:val="0E016166"/>
    <w:lvl w:ilvl="0" w:tentative="0">
      <w:start w:val="1"/>
      <w:numFmt w:val="decimal"/>
      <w:lvlText w:val="%1."/>
      <w:lvlJc w:val="left"/>
      <w:pPr>
        <w:tabs>
          <w:tab w:val="left" w:pos="425"/>
        </w:tabs>
        <w:ind w:left="425" w:hanging="425"/>
      </w:pPr>
      <w:rPr>
        <w:rFonts w:hint="eastAsia"/>
      </w:rPr>
    </w:lvl>
    <w:lvl w:ilvl="1" w:tentative="0">
      <w:start w:val="1"/>
      <w:numFmt w:val="decimal"/>
      <w:lvlText w:val="2.%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
    <w:nsid w:val="0E97641C"/>
    <w:multiLevelType w:val="singleLevel"/>
    <w:tmpl w:val="0E97641C"/>
    <w:lvl w:ilvl="0" w:tentative="0">
      <w:start w:val="1"/>
      <w:numFmt w:val="decimal"/>
      <w:lvlText w:val="%1)"/>
      <w:lvlJc w:val="left"/>
      <w:pPr>
        <w:tabs>
          <w:tab w:val="left" w:pos="425"/>
        </w:tabs>
        <w:ind w:left="425" w:hanging="425"/>
      </w:pPr>
      <w:rPr>
        <w:rFonts w:hint="eastAsia"/>
      </w:rPr>
    </w:lvl>
  </w:abstractNum>
  <w:abstractNum w:abstractNumId="10">
    <w:nsid w:val="0EC14729"/>
    <w:multiLevelType w:val="singleLevel"/>
    <w:tmpl w:val="0EC14729"/>
    <w:lvl w:ilvl="0" w:tentative="0">
      <w:start w:val="1"/>
      <w:numFmt w:val="bullet"/>
      <w:lvlText w:val=""/>
      <w:lvlJc w:val="left"/>
      <w:pPr>
        <w:tabs>
          <w:tab w:val="left" w:pos="425"/>
        </w:tabs>
        <w:ind w:left="425" w:hanging="425"/>
      </w:pPr>
      <w:rPr>
        <w:rFonts w:hint="default" w:ascii="Wingdings" w:hAnsi="Wingdings"/>
        <w:sz w:val="16"/>
      </w:rPr>
    </w:lvl>
  </w:abstractNum>
  <w:abstractNum w:abstractNumId="11">
    <w:nsid w:val="117E381F"/>
    <w:multiLevelType w:val="multilevel"/>
    <w:tmpl w:val="117E381F"/>
    <w:lvl w:ilvl="0" w:tentative="0">
      <w:start w:val="1"/>
      <w:numFmt w:val="decimal"/>
      <w:lvlText w:val="%1."/>
      <w:lvlJc w:val="left"/>
      <w:pPr>
        <w:tabs>
          <w:tab w:val="left" w:pos="425"/>
        </w:tabs>
        <w:ind w:left="425" w:hanging="425"/>
      </w:pPr>
      <w:rPr>
        <w:rFonts w:hint="eastAsia"/>
      </w:rPr>
    </w:lvl>
    <w:lvl w:ilvl="1" w:tentative="0">
      <w:start w:val="2"/>
      <w:numFmt w:val="decimal"/>
      <w:lvlText w:val="3.%2"/>
      <w:lvlJc w:val="left"/>
      <w:pPr>
        <w:tabs>
          <w:tab w:val="left" w:pos="567"/>
        </w:tabs>
        <w:ind w:left="567" w:hanging="567"/>
      </w:pPr>
      <w:rPr>
        <w:rFonts w:hint="eastAsia"/>
      </w:rPr>
    </w:lvl>
    <w:lvl w:ilvl="2" w:tentative="0">
      <w:start w:val="1"/>
      <w:numFmt w:val="decimal"/>
      <w:lvlText w:val="7.4.%3."/>
      <w:lvlJc w:val="left"/>
      <w:pPr>
        <w:tabs>
          <w:tab w:val="left" w:pos="720"/>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2">
    <w:nsid w:val="1222498C"/>
    <w:multiLevelType w:val="singleLevel"/>
    <w:tmpl w:val="1222498C"/>
    <w:lvl w:ilvl="0" w:tentative="0">
      <w:start w:val="1"/>
      <w:numFmt w:val="decimal"/>
      <w:lvlText w:val="%1)"/>
      <w:lvlJc w:val="left"/>
      <w:pPr>
        <w:tabs>
          <w:tab w:val="left" w:pos="425"/>
        </w:tabs>
        <w:ind w:left="425" w:hanging="425"/>
      </w:pPr>
      <w:rPr>
        <w:rFonts w:hint="eastAsia"/>
      </w:rPr>
    </w:lvl>
  </w:abstractNum>
  <w:abstractNum w:abstractNumId="13">
    <w:nsid w:val="1BC341F8"/>
    <w:multiLevelType w:val="multilevel"/>
    <w:tmpl w:val="1BC341F8"/>
    <w:lvl w:ilvl="0" w:tentative="0">
      <w:start w:val="1"/>
      <w:numFmt w:val="decimal"/>
      <w:lvlText w:val="%1."/>
      <w:lvlJc w:val="left"/>
      <w:pPr>
        <w:tabs>
          <w:tab w:val="left" w:pos="425"/>
        </w:tabs>
        <w:ind w:left="425" w:hanging="425"/>
      </w:pPr>
      <w:rPr>
        <w:rFonts w:hint="eastAsia"/>
      </w:rPr>
    </w:lvl>
    <w:lvl w:ilvl="1" w:tentative="0">
      <w:start w:val="1"/>
      <w:numFmt w:val="decimal"/>
      <w:lvlText w:val="7.%2"/>
      <w:lvlJc w:val="left"/>
      <w:pPr>
        <w:tabs>
          <w:tab w:val="left" w:pos="567"/>
        </w:tabs>
        <w:ind w:left="567" w:hanging="567"/>
      </w:pPr>
      <w:rPr>
        <w:rFonts w:hint="eastAsia"/>
      </w:rPr>
    </w:lvl>
    <w:lvl w:ilvl="2" w:tentative="0">
      <w:start w:val="1"/>
      <w:numFmt w:val="decimal"/>
      <w:lvlText w:val="7.4.%3."/>
      <w:lvlJc w:val="left"/>
      <w:pPr>
        <w:tabs>
          <w:tab w:val="left" w:pos="720"/>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4">
    <w:nsid w:val="20B16806"/>
    <w:multiLevelType w:val="singleLevel"/>
    <w:tmpl w:val="20B16806"/>
    <w:lvl w:ilvl="0" w:tentative="0">
      <w:start w:val="1"/>
      <w:numFmt w:val="decimal"/>
      <w:lvlText w:val="%1)"/>
      <w:lvlJc w:val="left"/>
      <w:pPr>
        <w:tabs>
          <w:tab w:val="left" w:pos="425"/>
        </w:tabs>
        <w:ind w:left="425" w:hanging="425"/>
      </w:pPr>
      <w:rPr>
        <w:rFonts w:hint="eastAsia"/>
      </w:rPr>
    </w:lvl>
  </w:abstractNum>
  <w:abstractNum w:abstractNumId="15">
    <w:nsid w:val="22426744"/>
    <w:multiLevelType w:val="singleLevel"/>
    <w:tmpl w:val="22426744"/>
    <w:lvl w:ilvl="0" w:tentative="0">
      <w:start w:val="1"/>
      <w:numFmt w:val="decimal"/>
      <w:lvlText w:val="%1)"/>
      <w:lvlJc w:val="left"/>
      <w:pPr>
        <w:tabs>
          <w:tab w:val="left" w:pos="425"/>
        </w:tabs>
        <w:ind w:left="425" w:hanging="425"/>
      </w:pPr>
      <w:rPr>
        <w:rFonts w:hint="eastAsia"/>
      </w:rPr>
    </w:lvl>
  </w:abstractNum>
  <w:abstractNum w:abstractNumId="16">
    <w:nsid w:val="297A6B02"/>
    <w:multiLevelType w:val="singleLevel"/>
    <w:tmpl w:val="297A6B02"/>
    <w:lvl w:ilvl="0" w:tentative="0">
      <w:start w:val="1"/>
      <w:numFmt w:val="decimal"/>
      <w:lvlText w:val="%1)"/>
      <w:lvlJc w:val="left"/>
      <w:pPr>
        <w:tabs>
          <w:tab w:val="left" w:pos="425"/>
        </w:tabs>
        <w:ind w:left="425" w:hanging="425"/>
      </w:pPr>
      <w:rPr>
        <w:rFonts w:hint="eastAsia"/>
      </w:rPr>
    </w:lvl>
  </w:abstractNum>
  <w:abstractNum w:abstractNumId="17">
    <w:nsid w:val="2B535851"/>
    <w:multiLevelType w:val="multilevel"/>
    <w:tmpl w:val="2B535851"/>
    <w:lvl w:ilvl="0" w:tentative="0">
      <w:start w:val="1"/>
      <w:numFmt w:val="decimal"/>
      <w:lvlText w:val="%1."/>
      <w:lvlJc w:val="left"/>
      <w:pPr>
        <w:tabs>
          <w:tab w:val="left" w:pos="425"/>
        </w:tabs>
        <w:ind w:left="425" w:hanging="425"/>
      </w:pPr>
      <w:rPr>
        <w:rFonts w:hint="eastAsia"/>
      </w:rPr>
    </w:lvl>
    <w:lvl w:ilvl="1" w:tentative="0">
      <w:start w:val="1"/>
      <w:numFmt w:val="decimal"/>
      <w:lvlText w:val="9.%2"/>
      <w:lvlJc w:val="left"/>
      <w:pPr>
        <w:tabs>
          <w:tab w:val="left" w:pos="567"/>
        </w:tabs>
        <w:ind w:left="567" w:hanging="567"/>
      </w:pPr>
      <w:rPr>
        <w:rFonts w:hint="eastAsia"/>
      </w:rPr>
    </w:lvl>
    <w:lvl w:ilvl="2" w:tentative="0">
      <w:start w:val="1"/>
      <w:numFmt w:val="decimal"/>
      <w:lvlText w:val="7.4.%3."/>
      <w:lvlJc w:val="left"/>
      <w:pPr>
        <w:tabs>
          <w:tab w:val="left" w:pos="720"/>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8">
    <w:nsid w:val="2B686B10"/>
    <w:multiLevelType w:val="singleLevel"/>
    <w:tmpl w:val="2B686B10"/>
    <w:lvl w:ilvl="0" w:tentative="0">
      <w:start w:val="1"/>
      <w:numFmt w:val="decimal"/>
      <w:lvlText w:val="%1)"/>
      <w:lvlJc w:val="left"/>
      <w:pPr>
        <w:tabs>
          <w:tab w:val="left" w:pos="425"/>
        </w:tabs>
        <w:ind w:left="425" w:hanging="425"/>
      </w:pPr>
      <w:rPr>
        <w:rFonts w:hint="eastAsia"/>
      </w:rPr>
    </w:lvl>
  </w:abstractNum>
  <w:abstractNum w:abstractNumId="19">
    <w:nsid w:val="2BBE4CA6"/>
    <w:multiLevelType w:val="multilevel"/>
    <w:tmpl w:val="2BBE4CA6"/>
    <w:lvl w:ilvl="0" w:tentative="0">
      <w:start w:val="1"/>
      <w:numFmt w:val="decimal"/>
      <w:lvlText w:val="%1."/>
      <w:lvlJc w:val="left"/>
      <w:pPr>
        <w:tabs>
          <w:tab w:val="left" w:pos="425"/>
        </w:tabs>
        <w:ind w:left="425" w:hanging="425"/>
      </w:pPr>
      <w:rPr>
        <w:rFonts w:hint="eastAsia"/>
      </w:rPr>
    </w:lvl>
    <w:lvl w:ilvl="1" w:tentative="0">
      <w:start w:val="1"/>
      <w:numFmt w:val="decimal"/>
      <w:lvlText w:val="15.%2."/>
      <w:lvlJc w:val="left"/>
      <w:pPr>
        <w:tabs>
          <w:tab w:val="left" w:pos="567"/>
        </w:tabs>
        <w:ind w:left="567" w:hanging="567"/>
      </w:pPr>
      <w:rPr>
        <w:rFonts w:hint="default" w:ascii="Arial" w:hAnsi="Arial" w:cs="Arial"/>
        <w:b/>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0">
    <w:nsid w:val="2D165E2C"/>
    <w:multiLevelType w:val="multilevel"/>
    <w:tmpl w:val="2D165E2C"/>
    <w:lvl w:ilvl="0" w:tentative="0">
      <w:start w:val="1"/>
      <w:numFmt w:val="decimal"/>
      <w:lvlText w:val="%1."/>
      <w:lvlJc w:val="left"/>
      <w:pPr>
        <w:tabs>
          <w:tab w:val="left" w:pos="425"/>
        </w:tabs>
        <w:ind w:left="425" w:hanging="425"/>
      </w:pPr>
      <w:rPr>
        <w:rFonts w:hint="eastAsia"/>
      </w:rPr>
    </w:lvl>
    <w:lvl w:ilvl="1" w:tentative="0">
      <w:start w:val="1"/>
      <w:numFmt w:val="decimal"/>
      <w:lvlText w:val="8.%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1">
    <w:nsid w:val="2F840C32"/>
    <w:multiLevelType w:val="singleLevel"/>
    <w:tmpl w:val="2F840C32"/>
    <w:lvl w:ilvl="0" w:tentative="0">
      <w:start w:val="1"/>
      <w:numFmt w:val="decimal"/>
      <w:lvlText w:val="%1)"/>
      <w:lvlJc w:val="left"/>
      <w:pPr>
        <w:tabs>
          <w:tab w:val="left" w:pos="425"/>
        </w:tabs>
        <w:ind w:left="425" w:hanging="425"/>
      </w:pPr>
      <w:rPr>
        <w:rFonts w:hint="eastAsia"/>
      </w:rPr>
    </w:lvl>
  </w:abstractNum>
  <w:abstractNum w:abstractNumId="22">
    <w:nsid w:val="35FF3317"/>
    <w:multiLevelType w:val="singleLevel"/>
    <w:tmpl w:val="35FF3317"/>
    <w:lvl w:ilvl="0" w:tentative="0">
      <w:start w:val="1"/>
      <w:numFmt w:val="decimal"/>
      <w:lvlText w:val="%1)"/>
      <w:lvlJc w:val="left"/>
      <w:pPr>
        <w:tabs>
          <w:tab w:val="left" w:pos="425"/>
        </w:tabs>
        <w:ind w:left="425" w:hanging="425"/>
      </w:pPr>
      <w:rPr>
        <w:rFonts w:hint="eastAsia"/>
      </w:rPr>
    </w:lvl>
  </w:abstractNum>
  <w:abstractNum w:abstractNumId="23">
    <w:nsid w:val="38752292"/>
    <w:multiLevelType w:val="multilevel"/>
    <w:tmpl w:val="38752292"/>
    <w:lvl w:ilvl="0" w:tentative="0">
      <w:start w:val="1"/>
      <w:numFmt w:val="decimal"/>
      <w:lvlText w:val="%1."/>
      <w:lvlJc w:val="left"/>
      <w:pPr>
        <w:tabs>
          <w:tab w:val="left" w:pos="425"/>
        </w:tabs>
        <w:ind w:left="425" w:hanging="425"/>
      </w:pPr>
      <w:rPr>
        <w:rFonts w:hint="eastAsia"/>
      </w:rPr>
    </w:lvl>
    <w:lvl w:ilvl="1" w:tentative="0">
      <w:start w:val="1"/>
      <w:numFmt w:val="decimal"/>
      <w:lvlText w:val="13.%2"/>
      <w:lvlJc w:val="left"/>
      <w:pPr>
        <w:tabs>
          <w:tab w:val="left" w:pos="720"/>
        </w:tabs>
        <w:ind w:left="567" w:hanging="567"/>
      </w:pPr>
      <w:rPr>
        <w:rFonts w:hint="eastAsia"/>
      </w:rPr>
    </w:lvl>
    <w:lvl w:ilvl="2" w:tentative="0">
      <w:start w:val="1"/>
      <w:numFmt w:val="decimal"/>
      <w:lvlText w:val="7.4.%3."/>
      <w:lvlJc w:val="left"/>
      <w:pPr>
        <w:tabs>
          <w:tab w:val="left" w:pos="720"/>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4">
    <w:nsid w:val="3A7B499B"/>
    <w:multiLevelType w:val="multilevel"/>
    <w:tmpl w:val="3A7B499B"/>
    <w:lvl w:ilvl="0" w:tentative="0">
      <w:start w:val="1"/>
      <w:numFmt w:val="decimal"/>
      <w:lvlText w:val="%1）"/>
      <w:lvlJc w:val="left"/>
      <w:pPr>
        <w:tabs>
          <w:tab w:val="left" w:pos="1210"/>
        </w:tabs>
        <w:ind w:left="1210" w:hanging="360"/>
      </w:pPr>
      <w:rPr>
        <w:rFonts w:hint="default"/>
      </w:rPr>
    </w:lvl>
    <w:lvl w:ilvl="1" w:tentative="0">
      <w:start w:val="1"/>
      <w:numFmt w:val="lowerLetter"/>
      <w:lvlText w:val="%2)"/>
      <w:lvlJc w:val="left"/>
      <w:pPr>
        <w:tabs>
          <w:tab w:val="left" w:pos="1690"/>
        </w:tabs>
        <w:ind w:left="1690" w:hanging="420"/>
      </w:pPr>
    </w:lvl>
    <w:lvl w:ilvl="2" w:tentative="0">
      <w:start w:val="1"/>
      <w:numFmt w:val="lowerRoman"/>
      <w:lvlText w:val="%3."/>
      <w:lvlJc w:val="right"/>
      <w:pPr>
        <w:tabs>
          <w:tab w:val="left" w:pos="2110"/>
        </w:tabs>
        <w:ind w:left="2110" w:hanging="420"/>
      </w:pPr>
    </w:lvl>
    <w:lvl w:ilvl="3" w:tentative="0">
      <w:start w:val="1"/>
      <w:numFmt w:val="decimal"/>
      <w:lvlText w:val="%4."/>
      <w:lvlJc w:val="left"/>
      <w:pPr>
        <w:tabs>
          <w:tab w:val="left" w:pos="2530"/>
        </w:tabs>
        <w:ind w:left="2530" w:hanging="420"/>
      </w:pPr>
    </w:lvl>
    <w:lvl w:ilvl="4" w:tentative="0">
      <w:start w:val="1"/>
      <w:numFmt w:val="lowerLetter"/>
      <w:lvlText w:val="%5)"/>
      <w:lvlJc w:val="left"/>
      <w:pPr>
        <w:tabs>
          <w:tab w:val="left" w:pos="2950"/>
        </w:tabs>
        <w:ind w:left="2950" w:hanging="420"/>
      </w:pPr>
    </w:lvl>
    <w:lvl w:ilvl="5" w:tentative="0">
      <w:start w:val="1"/>
      <w:numFmt w:val="lowerRoman"/>
      <w:lvlText w:val="%6."/>
      <w:lvlJc w:val="right"/>
      <w:pPr>
        <w:tabs>
          <w:tab w:val="left" w:pos="3370"/>
        </w:tabs>
        <w:ind w:left="3370" w:hanging="420"/>
      </w:pPr>
    </w:lvl>
    <w:lvl w:ilvl="6" w:tentative="0">
      <w:start w:val="1"/>
      <w:numFmt w:val="decimal"/>
      <w:lvlText w:val="%7."/>
      <w:lvlJc w:val="left"/>
      <w:pPr>
        <w:tabs>
          <w:tab w:val="left" w:pos="3790"/>
        </w:tabs>
        <w:ind w:left="3790" w:hanging="420"/>
      </w:pPr>
    </w:lvl>
    <w:lvl w:ilvl="7" w:tentative="0">
      <w:start w:val="1"/>
      <w:numFmt w:val="lowerLetter"/>
      <w:lvlText w:val="%8)"/>
      <w:lvlJc w:val="left"/>
      <w:pPr>
        <w:tabs>
          <w:tab w:val="left" w:pos="4210"/>
        </w:tabs>
        <w:ind w:left="4210" w:hanging="420"/>
      </w:pPr>
    </w:lvl>
    <w:lvl w:ilvl="8" w:tentative="0">
      <w:start w:val="1"/>
      <w:numFmt w:val="lowerRoman"/>
      <w:lvlText w:val="%9."/>
      <w:lvlJc w:val="right"/>
      <w:pPr>
        <w:tabs>
          <w:tab w:val="left" w:pos="4630"/>
        </w:tabs>
        <w:ind w:left="4630" w:hanging="420"/>
      </w:pPr>
    </w:lvl>
  </w:abstractNum>
  <w:abstractNum w:abstractNumId="25">
    <w:nsid w:val="3C3153EB"/>
    <w:multiLevelType w:val="singleLevel"/>
    <w:tmpl w:val="3C3153EB"/>
    <w:lvl w:ilvl="0" w:tentative="0">
      <w:start w:val="1"/>
      <w:numFmt w:val="decimal"/>
      <w:lvlText w:val="%1)"/>
      <w:lvlJc w:val="left"/>
      <w:pPr>
        <w:tabs>
          <w:tab w:val="left" w:pos="425"/>
        </w:tabs>
        <w:ind w:left="425" w:hanging="425"/>
      </w:pPr>
      <w:rPr>
        <w:rFonts w:hint="eastAsia"/>
      </w:rPr>
    </w:lvl>
  </w:abstractNum>
  <w:abstractNum w:abstractNumId="26">
    <w:nsid w:val="3DDD0AC1"/>
    <w:multiLevelType w:val="singleLevel"/>
    <w:tmpl w:val="3DDD0AC1"/>
    <w:lvl w:ilvl="0" w:tentative="0">
      <w:start w:val="1"/>
      <w:numFmt w:val="decimal"/>
      <w:lvlText w:val="%1)"/>
      <w:lvlJc w:val="left"/>
      <w:pPr>
        <w:tabs>
          <w:tab w:val="left" w:pos="425"/>
        </w:tabs>
        <w:ind w:left="425" w:hanging="425"/>
      </w:pPr>
      <w:rPr>
        <w:rFonts w:hint="eastAsia"/>
      </w:rPr>
    </w:lvl>
  </w:abstractNum>
  <w:abstractNum w:abstractNumId="27">
    <w:nsid w:val="3E697A20"/>
    <w:multiLevelType w:val="multilevel"/>
    <w:tmpl w:val="3E697A20"/>
    <w:lvl w:ilvl="0" w:tentative="0">
      <w:start w:val="1"/>
      <w:numFmt w:val="decimal"/>
      <w:lvlText w:val="%1."/>
      <w:lvlJc w:val="left"/>
      <w:pPr>
        <w:tabs>
          <w:tab w:val="left" w:pos="425"/>
        </w:tabs>
        <w:ind w:left="425" w:hanging="425"/>
      </w:pPr>
      <w:rPr>
        <w:rFonts w:hint="eastAsia"/>
      </w:rPr>
    </w:lvl>
    <w:lvl w:ilvl="1" w:tentative="0">
      <w:start w:val="1"/>
      <w:numFmt w:val="none"/>
      <w:lvlText w:val="4.2."/>
      <w:lvlJc w:val="left"/>
      <w:pPr>
        <w:tabs>
          <w:tab w:val="left" w:pos="567"/>
        </w:tabs>
        <w:ind w:left="567" w:hanging="567"/>
      </w:pPr>
      <w:rPr>
        <w:rFonts w:hint="eastAsia"/>
      </w:rPr>
    </w:lvl>
    <w:lvl w:ilvl="2" w:tentative="0">
      <w:start w:val="1"/>
      <w:numFmt w:val="decimal"/>
      <w:lvlText w:val="7.5%2.%3."/>
      <w:lvlJc w:val="left"/>
      <w:pPr>
        <w:tabs>
          <w:tab w:val="left" w:pos="1080"/>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8">
    <w:nsid w:val="43F95B68"/>
    <w:multiLevelType w:val="singleLevel"/>
    <w:tmpl w:val="43F95B68"/>
    <w:lvl w:ilvl="0" w:tentative="0">
      <w:start w:val="1"/>
      <w:numFmt w:val="chineseCountingThousand"/>
      <w:lvlText w:val="第%1条"/>
      <w:lvlJc w:val="left"/>
      <w:pPr>
        <w:tabs>
          <w:tab w:val="left" w:pos="1953"/>
        </w:tabs>
        <w:ind w:left="1658" w:hanging="425"/>
      </w:pPr>
      <w:rPr>
        <w:rFonts w:hint="eastAsia" w:ascii="宋体" w:hAnsi="宋体" w:eastAsia="宋体"/>
        <w:b w:val="0"/>
        <w:sz w:val="24"/>
        <w:szCs w:val="24"/>
      </w:rPr>
    </w:lvl>
  </w:abstractNum>
  <w:abstractNum w:abstractNumId="29">
    <w:nsid w:val="45313912"/>
    <w:multiLevelType w:val="singleLevel"/>
    <w:tmpl w:val="45313912"/>
    <w:lvl w:ilvl="0" w:tentative="0">
      <w:start w:val="1"/>
      <w:numFmt w:val="decimal"/>
      <w:lvlText w:val="%1)"/>
      <w:lvlJc w:val="left"/>
      <w:pPr>
        <w:tabs>
          <w:tab w:val="left" w:pos="425"/>
        </w:tabs>
        <w:ind w:left="425" w:hanging="425"/>
      </w:pPr>
      <w:rPr>
        <w:rFonts w:hint="eastAsia"/>
      </w:rPr>
    </w:lvl>
  </w:abstractNum>
  <w:abstractNum w:abstractNumId="30">
    <w:nsid w:val="46A024D2"/>
    <w:multiLevelType w:val="singleLevel"/>
    <w:tmpl w:val="46A024D2"/>
    <w:lvl w:ilvl="0" w:tentative="0">
      <w:start w:val="1"/>
      <w:numFmt w:val="bullet"/>
      <w:lvlText w:val=""/>
      <w:lvlJc w:val="left"/>
      <w:pPr>
        <w:tabs>
          <w:tab w:val="left" w:pos="425"/>
        </w:tabs>
        <w:ind w:left="425" w:hanging="425"/>
      </w:pPr>
      <w:rPr>
        <w:rFonts w:hint="default" w:ascii="Wingdings" w:hAnsi="Wingdings"/>
        <w:sz w:val="16"/>
      </w:rPr>
    </w:lvl>
  </w:abstractNum>
  <w:abstractNum w:abstractNumId="31">
    <w:nsid w:val="47CC21F8"/>
    <w:multiLevelType w:val="singleLevel"/>
    <w:tmpl w:val="47CC21F8"/>
    <w:lvl w:ilvl="0" w:tentative="0">
      <w:start w:val="1"/>
      <w:numFmt w:val="decimal"/>
      <w:lvlText w:val="%1)"/>
      <w:lvlJc w:val="left"/>
      <w:pPr>
        <w:tabs>
          <w:tab w:val="left" w:pos="425"/>
        </w:tabs>
        <w:ind w:left="425" w:hanging="425"/>
      </w:pPr>
      <w:rPr>
        <w:rFonts w:hint="eastAsia"/>
      </w:rPr>
    </w:lvl>
  </w:abstractNum>
  <w:abstractNum w:abstractNumId="32">
    <w:nsid w:val="489371E9"/>
    <w:multiLevelType w:val="singleLevel"/>
    <w:tmpl w:val="489371E9"/>
    <w:lvl w:ilvl="0" w:tentative="0">
      <w:start w:val="1"/>
      <w:numFmt w:val="decimal"/>
      <w:lvlText w:val="%1)"/>
      <w:lvlJc w:val="left"/>
      <w:pPr>
        <w:tabs>
          <w:tab w:val="left" w:pos="425"/>
        </w:tabs>
        <w:ind w:left="425" w:hanging="425"/>
      </w:pPr>
      <w:rPr>
        <w:rFonts w:hint="eastAsia"/>
      </w:rPr>
    </w:lvl>
  </w:abstractNum>
  <w:abstractNum w:abstractNumId="33">
    <w:nsid w:val="4AD755FC"/>
    <w:multiLevelType w:val="singleLevel"/>
    <w:tmpl w:val="4AD755FC"/>
    <w:lvl w:ilvl="0" w:tentative="0">
      <w:start w:val="1"/>
      <w:numFmt w:val="decimal"/>
      <w:lvlText w:val="%1)"/>
      <w:lvlJc w:val="left"/>
      <w:pPr>
        <w:tabs>
          <w:tab w:val="left" w:pos="425"/>
        </w:tabs>
        <w:ind w:left="425" w:hanging="425"/>
      </w:pPr>
      <w:rPr>
        <w:rFonts w:hint="eastAsia"/>
      </w:rPr>
    </w:lvl>
  </w:abstractNum>
  <w:abstractNum w:abstractNumId="34">
    <w:nsid w:val="4AF44861"/>
    <w:multiLevelType w:val="singleLevel"/>
    <w:tmpl w:val="4AF44861"/>
    <w:lvl w:ilvl="0" w:tentative="0">
      <w:start w:val="1"/>
      <w:numFmt w:val="decimal"/>
      <w:lvlText w:val="%1)"/>
      <w:lvlJc w:val="left"/>
      <w:pPr>
        <w:tabs>
          <w:tab w:val="left" w:pos="425"/>
        </w:tabs>
        <w:ind w:left="425" w:hanging="425"/>
      </w:pPr>
      <w:rPr>
        <w:rFonts w:hint="eastAsia"/>
      </w:rPr>
    </w:lvl>
  </w:abstractNum>
  <w:abstractNum w:abstractNumId="35">
    <w:nsid w:val="4F3C74ED"/>
    <w:multiLevelType w:val="singleLevel"/>
    <w:tmpl w:val="4F3C74ED"/>
    <w:lvl w:ilvl="0" w:tentative="0">
      <w:start w:val="1"/>
      <w:numFmt w:val="decimal"/>
      <w:lvlText w:val="%1)"/>
      <w:lvlJc w:val="left"/>
      <w:pPr>
        <w:tabs>
          <w:tab w:val="left" w:pos="425"/>
        </w:tabs>
        <w:ind w:left="425" w:hanging="425"/>
      </w:pPr>
      <w:rPr>
        <w:rFonts w:hint="eastAsia"/>
      </w:rPr>
    </w:lvl>
  </w:abstractNum>
  <w:abstractNum w:abstractNumId="36">
    <w:nsid w:val="4F581B7B"/>
    <w:multiLevelType w:val="multilevel"/>
    <w:tmpl w:val="4F581B7B"/>
    <w:lvl w:ilvl="0" w:tentative="0">
      <w:start w:val="2"/>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537B565B"/>
    <w:multiLevelType w:val="singleLevel"/>
    <w:tmpl w:val="537B565B"/>
    <w:lvl w:ilvl="0" w:tentative="0">
      <w:start w:val="1"/>
      <w:numFmt w:val="decimal"/>
      <w:lvlText w:val="%1)"/>
      <w:lvlJc w:val="left"/>
      <w:pPr>
        <w:tabs>
          <w:tab w:val="left" w:pos="425"/>
        </w:tabs>
        <w:ind w:left="425" w:hanging="425"/>
      </w:pPr>
      <w:rPr>
        <w:rFonts w:hint="eastAsia"/>
      </w:rPr>
    </w:lvl>
  </w:abstractNum>
  <w:abstractNum w:abstractNumId="38">
    <w:nsid w:val="53B04F31"/>
    <w:multiLevelType w:val="singleLevel"/>
    <w:tmpl w:val="53B04F31"/>
    <w:lvl w:ilvl="0" w:tentative="0">
      <w:start w:val="1"/>
      <w:numFmt w:val="decimal"/>
      <w:lvlText w:val="%1)"/>
      <w:lvlJc w:val="left"/>
      <w:pPr>
        <w:tabs>
          <w:tab w:val="left" w:pos="425"/>
        </w:tabs>
        <w:ind w:left="425" w:hanging="425"/>
      </w:pPr>
      <w:rPr>
        <w:rFonts w:hint="eastAsia"/>
      </w:rPr>
    </w:lvl>
  </w:abstractNum>
  <w:abstractNum w:abstractNumId="39">
    <w:nsid w:val="581903C5"/>
    <w:multiLevelType w:val="multilevel"/>
    <w:tmpl w:val="581903C5"/>
    <w:lvl w:ilvl="0" w:tentative="0">
      <w:start w:val="1"/>
      <w:numFmt w:val="decimal"/>
      <w:lvlText w:val="%1."/>
      <w:lvlJc w:val="left"/>
      <w:pPr>
        <w:tabs>
          <w:tab w:val="left" w:pos="425"/>
        </w:tabs>
        <w:ind w:left="425" w:hanging="425"/>
      </w:pPr>
      <w:rPr>
        <w:rFonts w:hint="eastAsia"/>
      </w:rPr>
    </w:lvl>
    <w:lvl w:ilvl="1" w:tentative="0">
      <w:start w:val="1"/>
      <w:numFmt w:val="decimal"/>
      <w:lvlText w:val="3.%2."/>
      <w:lvlJc w:val="left"/>
      <w:pPr>
        <w:tabs>
          <w:tab w:val="left" w:pos="567"/>
        </w:tabs>
        <w:ind w:left="567" w:hanging="567"/>
      </w:pPr>
      <w:rPr>
        <w:rFonts w:hint="default" w:ascii="Arial" w:hAnsi="Arial" w:eastAsia="Dotum" w:cs="Arial"/>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0">
    <w:nsid w:val="5B9D5A5C"/>
    <w:multiLevelType w:val="singleLevel"/>
    <w:tmpl w:val="5B9D5A5C"/>
    <w:lvl w:ilvl="0" w:tentative="0">
      <w:start w:val="1"/>
      <w:numFmt w:val="decimal"/>
      <w:lvlText w:val="%1)"/>
      <w:lvlJc w:val="left"/>
      <w:pPr>
        <w:tabs>
          <w:tab w:val="left" w:pos="425"/>
        </w:tabs>
        <w:ind w:left="425" w:hanging="425"/>
      </w:pPr>
      <w:rPr>
        <w:rFonts w:hint="eastAsia"/>
      </w:rPr>
    </w:lvl>
  </w:abstractNum>
  <w:abstractNum w:abstractNumId="41">
    <w:nsid w:val="61B52F66"/>
    <w:multiLevelType w:val="multilevel"/>
    <w:tmpl w:val="61B52F66"/>
    <w:lvl w:ilvl="0" w:tentative="0">
      <w:start w:val="1"/>
      <w:numFmt w:val="decimal"/>
      <w:lvlText w:val="%1）"/>
      <w:lvlJc w:val="left"/>
      <w:pPr>
        <w:tabs>
          <w:tab w:val="left" w:pos="360"/>
        </w:tabs>
        <w:ind w:left="360" w:hanging="360"/>
      </w:pPr>
      <w:rPr>
        <w:rFonts w:hint="default" w:ascii="宋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2">
    <w:nsid w:val="62E77D36"/>
    <w:multiLevelType w:val="singleLevel"/>
    <w:tmpl w:val="62E77D36"/>
    <w:lvl w:ilvl="0" w:tentative="0">
      <w:start w:val="1"/>
      <w:numFmt w:val="decimal"/>
      <w:lvlText w:val="%1)"/>
      <w:lvlJc w:val="left"/>
      <w:pPr>
        <w:tabs>
          <w:tab w:val="left" w:pos="425"/>
        </w:tabs>
        <w:ind w:left="425" w:hanging="425"/>
      </w:pPr>
      <w:rPr>
        <w:rFonts w:hint="eastAsia"/>
      </w:rPr>
    </w:lvl>
  </w:abstractNum>
  <w:abstractNum w:abstractNumId="43">
    <w:nsid w:val="63126C63"/>
    <w:multiLevelType w:val="singleLevel"/>
    <w:tmpl w:val="63126C63"/>
    <w:lvl w:ilvl="0" w:tentative="0">
      <w:start w:val="1"/>
      <w:numFmt w:val="decimal"/>
      <w:lvlText w:val="%1)"/>
      <w:lvlJc w:val="left"/>
      <w:pPr>
        <w:tabs>
          <w:tab w:val="left" w:pos="425"/>
        </w:tabs>
        <w:ind w:left="425" w:hanging="425"/>
      </w:pPr>
      <w:rPr>
        <w:rFonts w:hint="eastAsia"/>
      </w:rPr>
    </w:lvl>
  </w:abstractNum>
  <w:abstractNum w:abstractNumId="44">
    <w:nsid w:val="633B2B3A"/>
    <w:multiLevelType w:val="multilevel"/>
    <w:tmpl w:val="633B2B3A"/>
    <w:lvl w:ilvl="0" w:tentative="0">
      <w:start w:val="1"/>
      <w:numFmt w:val="decimal"/>
      <w:lvlText w:val="%1）"/>
      <w:lvlJc w:val="left"/>
      <w:pPr>
        <w:tabs>
          <w:tab w:val="left" w:pos="1593"/>
        </w:tabs>
        <w:ind w:left="1593" w:hanging="360"/>
      </w:pPr>
      <w:rPr>
        <w:rFonts w:hint="default"/>
      </w:rPr>
    </w:lvl>
    <w:lvl w:ilvl="1" w:tentative="0">
      <w:start w:val="1"/>
      <w:numFmt w:val="lowerLetter"/>
      <w:lvlText w:val="%2)"/>
      <w:lvlJc w:val="left"/>
      <w:pPr>
        <w:tabs>
          <w:tab w:val="left" w:pos="2073"/>
        </w:tabs>
        <w:ind w:left="2073" w:hanging="420"/>
      </w:pPr>
    </w:lvl>
    <w:lvl w:ilvl="2" w:tentative="0">
      <w:start w:val="1"/>
      <w:numFmt w:val="lowerRoman"/>
      <w:lvlText w:val="%3."/>
      <w:lvlJc w:val="right"/>
      <w:pPr>
        <w:tabs>
          <w:tab w:val="left" w:pos="2493"/>
        </w:tabs>
        <w:ind w:left="2493" w:hanging="420"/>
      </w:pPr>
    </w:lvl>
    <w:lvl w:ilvl="3" w:tentative="0">
      <w:start w:val="1"/>
      <w:numFmt w:val="decimal"/>
      <w:lvlText w:val="%4."/>
      <w:lvlJc w:val="left"/>
      <w:pPr>
        <w:tabs>
          <w:tab w:val="left" w:pos="2913"/>
        </w:tabs>
        <w:ind w:left="2913" w:hanging="420"/>
      </w:pPr>
    </w:lvl>
    <w:lvl w:ilvl="4" w:tentative="0">
      <w:start w:val="1"/>
      <w:numFmt w:val="lowerLetter"/>
      <w:lvlText w:val="%5)"/>
      <w:lvlJc w:val="left"/>
      <w:pPr>
        <w:tabs>
          <w:tab w:val="left" w:pos="3333"/>
        </w:tabs>
        <w:ind w:left="3333" w:hanging="420"/>
      </w:pPr>
    </w:lvl>
    <w:lvl w:ilvl="5" w:tentative="0">
      <w:start w:val="1"/>
      <w:numFmt w:val="lowerRoman"/>
      <w:lvlText w:val="%6."/>
      <w:lvlJc w:val="right"/>
      <w:pPr>
        <w:tabs>
          <w:tab w:val="left" w:pos="3753"/>
        </w:tabs>
        <w:ind w:left="3753" w:hanging="420"/>
      </w:pPr>
    </w:lvl>
    <w:lvl w:ilvl="6" w:tentative="0">
      <w:start w:val="1"/>
      <w:numFmt w:val="decimal"/>
      <w:lvlText w:val="%7."/>
      <w:lvlJc w:val="left"/>
      <w:pPr>
        <w:tabs>
          <w:tab w:val="left" w:pos="4173"/>
        </w:tabs>
        <w:ind w:left="4173" w:hanging="420"/>
      </w:pPr>
    </w:lvl>
    <w:lvl w:ilvl="7" w:tentative="0">
      <w:start w:val="1"/>
      <w:numFmt w:val="lowerLetter"/>
      <w:lvlText w:val="%8)"/>
      <w:lvlJc w:val="left"/>
      <w:pPr>
        <w:tabs>
          <w:tab w:val="left" w:pos="4593"/>
        </w:tabs>
        <w:ind w:left="4593" w:hanging="420"/>
      </w:pPr>
    </w:lvl>
    <w:lvl w:ilvl="8" w:tentative="0">
      <w:start w:val="1"/>
      <w:numFmt w:val="lowerRoman"/>
      <w:lvlText w:val="%9."/>
      <w:lvlJc w:val="right"/>
      <w:pPr>
        <w:tabs>
          <w:tab w:val="left" w:pos="5013"/>
        </w:tabs>
        <w:ind w:left="5013" w:hanging="420"/>
      </w:pPr>
    </w:lvl>
  </w:abstractNum>
  <w:abstractNum w:abstractNumId="45">
    <w:nsid w:val="63812495"/>
    <w:multiLevelType w:val="singleLevel"/>
    <w:tmpl w:val="63812495"/>
    <w:lvl w:ilvl="0" w:tentative="0">
      <w:start w:val="1"/>
      <w:numFmt w:val="decimal"/>
      <w:lvlText w:val="%1)"/>
      <w:lvlJc w:val="left"/>
      <w:pPr>
        <w:tabs>
          <w:tab w:val="left" w:pos="425"/>
        </w:tabs>
        <w:ind w:left="425" w:hanging="425"/>
      </w:pPr>
      <w:rPr>
        <w:rFonts w:hint="eastAsia"/>
      </w:rPr>
    </w:lvl>
  </w:abstractNum>
  <w:abstractNum w:abstractNumId="46">
    <w:nsid w:val="63A45245"/>
    <w:multiLevelType w:val="singleLevel"/>
    <w:tmpl w:val="63A45245"/>
    <w:lvl w:ilvl="0" w:tentative="0">
      <w:start w:val="1"/>
      <w:numFmt w:val="decimal"/>
      <w:lvlText w:val="%1)"/>
      <w:lvlJc w:val="left"/>
      <w:pPr>
        <w:tabs>
          <w:tab w:val="left" w:pos="425"/>
        </w:tabs>
        <w:ind w:left="425" w:hanging="425"/>
      </w:pPr>
      <w:rPr>
        <w:rFonts w:hint="eastAsia"/>
      </w:rPr>
    </w:lvl>
  </w:abstractNum>
  <w:abstractNum w:abstractNumId="47">
    <w:nsid w:val="69AC3F4B"/>
    <w:multiLevelType w:val="singleLevel"/>
    <w:tmpl w:val="69AC3F4B"/>
    <w:lvl w:ilvl="0" w:tentative="0">
      <w:start w:val="1"/>
      <w:numFmt w:val="decimal"/>
      <w:lvlText w:val="%1)"/>
      <w:lvlJc w:val="left"/>
      <w:pPr>
        <w:tabs>
          <w:tab w:val="left" w:pos="425"/>
        </w:tabs>
        <w:ind w:left="425" w:hanging="425"/>
      </w:pPr>
      <w:rPr>
        <w:rFonts w:hint="eastAsia"/>
      </w:rPr>
    </w:lvl>
  </w:abstractNum>
  <w:abstractNum w:abstractNumId="48">
    <w:nsid w:val="6B1435BE"/>
    <w:multiLevelType w:val="singleLevel"/>
    <w:tmpl w:val="6B1435BE"/>
    <w:lvl w:ilvl="0" w:tentative="0">
      <w:start w:val="1"/>
      <w:numFmt w:val="decimal"/>
      <w:lvlText w:val="%1)"/>
      <w:lvlJc w:val="left"/>
      <w:pPr>
        <w:tabs>
          <w:tab w:val="left" w:pos="425"/>
        </w:tabs>
        <w:ind w:left="425" w:hanging="425"/>
      </w:pPr>
      <w:rPr>
        <w:rFonts w:hint="eastAsia"/>
      </w:rPr>
    </w:lvl>
  </w:abstractNum>
  <w:abstractNum w:abstractNumId="49">
    <w:nsid w:val="6BA617EE"/>
    <w:multiLevelType w:val="singleLevel"/>
    <w:tmpl w:val="6BA617EE"/>
    <w:lvl w:ilvl="0" w:tentative="0">
      <w:start w:val="1"/>
      <w:numFmt w:val="decimal"/>
      <w:lvlText w:val="%1)"/>
      <w:lvlJc w:val="left"/>
      <w:pPr>
        <w:tabs>
          <w:tab w:val="left" w:pos="425"/>
        </w:tabs>
        <w:ind w:left="425" w:hanging="425"/>
      </w:pPr>
      <w:rPr>
        <w:rFonts w:hint="eastAsia"/>
      </w:rPr>
    </w:lvl>
  </w:abstractNum>
  <w:abstractNum w:abstractNumId="50">
    <w:nsid w:val="700A6E12"/>
    <w:multiLevelType w:val="multilevel"/>
    <w:tmpl w:val="700A6E12"/>
    <w:lvl w:ilvl="0" w:tentative="0">
      <w:start w:val="1"/>
      <w:numFmt w:val="decimal"/>
      <w:lvlText w:val="%1."/>
      <w:lvlJc w:val="left"/>
      <w:pPr>
        <w:tabs>
          <w:tab w:val="left" w:pos="425"/>
        </w:tabs>
        <w:ind w:left="425" w:hanging="425"/>
      </w:pPr>
      <w:rPr>
        <w:rFonts w:hint="eastAsia"/>
      </w:rPr>
    </w:lvl>
    <w:lvl w:ilvl="1" w:tentative="0">
      <w:start w:val="1"/>
      <w:numFmt w:val="none"/>
      <w:lvlText w:val="4.2."/>
      <w:lvlJc w:val="left"/>
      <w:pPr>
        <w:tabs>
          <w:tab w:val="left" w:pos="567"/>
        </w:tabs>
        <w:ind w:left="567" w:hanging="567"/>
      </w:pPr>
      <w:rPr>
        <w:rFonts w:hint="eastAsia"/>
      </w:rPr>
    </w:lvl>
    <w:lvl w:ilvl="2" w:tentative="0">
      <w:start w:val="1"/>
      <w:numFmt w:val="decimal"/>
      <w:lvlText w:val="7.6%2.%3."/>
      <w:lvlJc w:val="left"/>
      <w:pPr>
        <w:tabs>
          <w:tab w:val="left" w:pos="1080"/>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1">
    <w:nsid w:val="748902B1"/>
    <w:multiLevelType w:val="singleLevel"/>
    <w:tmpl w:val="748902B1"/>
    <w:lvl w:ilvl="0" w:tentative="0">
      <w:start w:val="1"/>
      <w:numFmt w:val="decimal"/>
      <w:lvlText w:val="%1)"/>
      <w:lvlJc w:val="left"/>
      <w:pPr>
        <w:tabs>
          <w:tab w:val="left" w:pos="425"/>
        </w:tabs>
        <w:ind w:left="425" w:hanging="425"/>
      </w:pPr>
      <w:rPr>
        <w:rFonts w:hint="eastAsia"/>
      </w:rPr>
    </w:lvl>
  </w:abstractNum>
  <w:abstractNum w:abstractNumId="52">
    <w:nsid w:val="765D144E"/>
    <w:multiLevelType w:val="multilevel"/>
    <w:tmpl w:val="765D144E"/>
    <w:lvl w:ilvl="0" w:tentative="0">
      <w:start w:val="1"/>
      <w:numFmt w:val="decimal"/>
      <w:lvlText w:val="%1."/>
      <w:lvlJc w:val="left"/>
      <w:pPr>
        <w:tabs>
          <w:tab w:val="left" w:pos="425"/>
        </w:tabs>
        <w:ind w:left="425" w:hanging="425"/>
      </w:pPr>
      <w:rPr>
        <w:rFonts w:hint="eastAsia"/>
      </w:rPr>
    </w:lvl>
    <w:lvl w:ilvl="1" w:tentative="0">
      <w:start w:val="1"/>
      <w:numFmt w:val="decimal"/>
      <w:lvlText w:val="4.%2"/>
      <w:lvlJc w:val="left"/>
      <w:pPr>
        <w:tabs>
          <w:tab w:val="left" w:pos="567"/>
        </w:tabs>
        <w:ind w:left="567" w:hanging="567"/>
      </w:pPr>
      <w:rPr>
        <w:rFonts w:hint="eastAsia"/>
      </w:rPr>
    </w:lvl>
    <w:lvl w:ilvl="2" w:tentative="0">
      <w:start w:val="1"/>
      <w:numFmt w:val="decimal"/>
      <w:lvlText w:val="6.3.%3."/>
      <w:lvlJc w:val="left"/>
      <w:pPr>
        <w:tabs>
          <w:tab w:val="left" w:pos="720"/>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3">
    <w:nsid w:val="7AD57F1A"/>
    <w:multiLevelType w:val="singleLevel"/>
    <w:tmpl w:val="7AD57F1A"/>
    <w:lvl w:ilvl="0" w:tentative="0">
      <w:start w:val="1"/>
      <w:numFmt w:val="decimal"/>
      <w:lvlText w:val="%1)"/>
      <w:lvlJc w:val="left"/>
      <w:pPr>
        <w:tabs>
          <w:tab w:val="left" w:pos="425"/>
        </w:tabs>
        <w:ind w:left="425" w:hanging="425"/>
      </w:pPr>
      <w:rPr>
        <w:rFonts w:hint="eastAsia"/>
      </w:rPr>
    </w:lvl>
  </w:abstractNum>
  <w:abstractNum w:abstractNumId="54">
    <w:nsid w:val="7AFC6786"/>
    <w:multiLevelType w:val="singleLevel"/>
    <w:tmpl w:val="7AFC6786"/>
    <w:lvl w:ilvl="0" w:tentative="0">
      <w:start w:val="1"/>
      <w:numFmt w:val="decimal"/>
      <w:lvlText w:val="%1)"/>
      <w:lvlJc w:val="left"/>
      <w:pPr>
        <w:tabs>
          <w:tab w:val="left" w:pos="425"/>
        </w:tabs>
        <w:ind w:left="425" w:hanging="425"/>
      </w:pPr>
      <w:rPr>
        <w:rFonts w:hint="eastAsia"/>
      </w:rPr>
    </w:lvl>
  </w:abstractNum>
  <w:abstractNum w:abstractNumId="55">
    <w:nsid w:val="7C5352C7"/>
    <w:multiLevelType w:val="singleLevel"/>
    <w:tmpl w:val="7C5352C7"/>
    <w:lvl w:ilvl="0" w:tentative="0">
      <w:start w:val="1"/>
      <w:numFmt w:val="decimal"/>
      <w:lvlText w:val="%1)"/>
      <w:lvlJc w:val="left"/>
      <w:pPr>
        <w:tabs>
          <w:tab w:val="left" w:pos="425"/>
        </w:tabs>
        <w:ind w:left="425" w:hanging="425"/>
      </w:pPr>
      <w:rPr>
        <w:rFonts w:hint="eastAsia"/>
      </w:rPr>
    </w:lvl>
  </w:abstractNum>
  <w:abstractNum w:abstractNumId="56">
    <w:nsid w:val="7CC84521"/>
    <w:multiLevelType w:val="singleLevel"/>
    <w:tmpl w:val="7CC84521"/>
    <w:lvl w:ilvl="0" w:tentative="0">
      <w:start w:val="1"/>
      <w:numFmt w:val="decimal"/>
      <w:lvlText w:val="%1)"/>
      <w:lvlJc w:val="left"/>
      <w:pPr>
        <w:tabs>
          <w:tab w:val="left" w:pos="425"/>
        </w:tabs>
        <w:ind w:left="425" w:hanging="425"/>
      </w:pPr>
      <w:rPr>
        <w:rFonts w:hint="eastAsia"/>
      </w:rPr>
    </w:lvl>
  </w:abstractNum>
  <w:num w:numId="1">
    <w:abstractNumId w:val="28"/>
  </w:num>
  <w:num w:numId="2">
    <w:abstractNumId w:val="8"/>
  </w:num>
  <w:num w:numId="3">
    <w:abstractNumId w:val="32"/>
  </w:num>
  <w:num w:numId="4">
    <w:abstractNumId w:val="12"/>
  </w:num>
  <w:num w:numId="5">
    <w:abstractNumId w:val="3"/>
  </w:num>
  <w:num w:numId="6">
    <w:abstractNumId w:val="46"/>
  </w:num>
  <w:num w:numId="7">
    <w:abstractNumId w:val="39"/>
  </w:num>
  <w:num w:numId="8">
    <w:abstractNumId w:val="52"/>
  </w:num>
  <w:num w:numId="9">
    <w:abstractNumId w:val="9"/>
  </w:num>
  <w:num w:numId="10">
    <w:abstractNumId w:val="13"/>
  </w:num>
  <w:num w:numId="11">
    <w:abstractNumId w:val="42"/>
  </w:num>
  <w:num w:numId="12">
    <w:abstractNumId w:val="29"/>
  </w:num>
  <w:num w:numId="13">
    <w:abstractNumId w:val="2"/>
  </w:num>
  <w:num w:numId="14">
    <w:abstractNumId w:val="11"/>
  </w:num>
  <w:num w:numId="15">
    <w:abstractNumId w:val="27"/>
  </w:num>
  <w:num w:numId="16">
    <w:abstractNumId w:val="16"/>
  </w:num>
  <w:num w:numId="17">
    <w:abstractNumId w:val="50"/>
  </w:num>
  <w:num w:numId="18">
    <w:abstractNumId w:val="55"/>
  </w:num>
  <w:num w:numId="19">
    <w:abstractNumId w:val="49"/>
  </w:num>
  <w:num w:numId="20">
    <w:abstractNumId w:val="26"/>
  </w:num>
  <w:num w:numId="21">
    <w:abstractNumId w:val="21"/>
  </w:num>
  <w:num w:numId="22">
    <w:abstractNumId w:val="1"/>
  </w:num>
  <w:num w:numId="23">
    <w:abstractNumId w:val="4"/>
  </w:num>
  <w:num w:numId="24">
    <w:abstractNumId w:val="37"/>
  </w:num>
  <w:num w:numId="25">
    <w:abstractNumId w:val="20"/>
  </w:num>
  <w:num w:numId="26">
    <w:abstractNumId w:val="31"/>
  </w:num>
  <w:num w:numId="27">
    <w:abstractNumId w:val="35"/>
  </w:num>
  <w:num w:numId="28">
    <w:abstractNumId w:val="17"/>
  </w:num>
  <w:num w:numId="29">
    <w:abstractNumId w:val="14"/>
  </w:num>
  <w:num w:numId="30">
    <w:abstractNumId w:val="34"/>
  </w:num>
  <w:num w:numId="31">
    <w:abstractNumId w:val="6"/>
  </w:num>
  <w:num w:numId="32">
    <w:abstractNumId w:val="7"/>
  </w:num>
  <w:num w:numId="33">
    <w:abstractNumId w:val="5"/>
  </w:num>
  <w:num w:numId="34">
    <w:abstractNumId w:val="51"/>
  </w:num>
  <w:num w:numId="35">
    <w:abstractNumId w:val="48"/>
  </w:num>
  <w:num w:numId="36">
    <w:abstractNumId w:val="47"/>
  </w:num>
  <w:num w:numId="37">
    <w:abstractNumId w:val="38"/>
  </w:num>
  <w:num w:numId="38">
    <w:abstractNumId w:val="33"/>
  </w:num>
  <w:num w:numId="39">
    <w:abstractNumId w:val="45"/>
  </w:num>
  <w:num w:numId="40">
    <w:abstractNumId w:val="23"/>
  </w:num>
  <w:num w:numId="41">
    <w:abstractNumId w:val="56"/>
  </w:num>
  <w:num w:numId="42">
    <w:abstractNumId w:val="43"/>
  </w:num>
  <w:num w:numId="43">
    <w:abstractNumId w:val="40"/>
  </w:num>
  <w:num w:numId="44">
    <w:abstractNumId w:val="25"/>
  </w:num>
  <w:num w:numId="45">
    <w:abstractNumId w:val="22"/>
  </w:num>
  <w:num w:numId="46">
    <w:abstractNumId w:val="0"/>
  </w:num>
  <w:num w:numId="47">
    <w:abstractNumId w:val="15"/>
  </w:num>
  <w:num w:numId="48">
    <w:abstractNumId w:val="19"/>
  </w:num>
  <w:num w:numId="49">
    <w:abstractNumId w:val="44"/>
  </w:num>
  <w:num w:numId="50">
    <w:abstractNumId w:val="24"/>
  </w:num>
  <w:num w:numId="51">
    <w:abstractNumId w:val="41"/>
  </w:num>
  <w:num w:numId="52">
    <w:abstractNumId w:val="54"/>
  </w:num>
  <w:num w:numId="53">
    <w:abstractNumId w:val="53"/>
  </w:num>
  <w:num w:numId="54">
    <w:abstractNumId w:val="18"/>
  </w:num>
  <w:num w:numId="55">
    <w:abstractNumId w:val="30"/>
  </w:num>
  <w:num w:numId="56">
    <w:abstractNumId w:val="10"/>
  </w:num>
  <w:num w:numId="5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373"/>
  <w:displayHorizontalDrawingGridEvery w:val="0"/>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71"/>
    <w:rsid w:val="000174EB"/>
    <w:rsid w:val="00037EFB"/>
    <w:rsid w:val="000562B5"/>
    <w:rsid w:val="00084EA7"/>
    <w:rsid w:val="000A4054"/>
    <w:rsid w:val="000B5BBD"/>
    <w:rsid w:val="000C2E3B"/>
    <w:rsid w:val="000F5FDC"/>
    <w:rsid w:val="001065EC"/>
    <w:rsid w:val="00146ACF"/>
    <w:rsid w:val="00177D28"/>
    <w:rsid w:val="0018379E"/>
    <w:rsid w:val="001A67FE"/>
    <w:rsid w:val="001D7D7C"/>
    <w:rsid w:val="00225C22"/>
    <w:rsid w:val="0022702C"/>
    <w:rsid w:val="0024163F"/>
    <w:rsid w:val="00297272"/>
    <w:rsid w:val="002F217A"/>
    <w:rsid w:val="0030322A"/>
    <w:rsid w:val="003069B1"/>
    <w:rsid w:val="00330AD1"/>
    <w:rsid w:val="003E00F5"/>
    <w:rsid w:val="003E0E1C"/>
    <w:rsid w:val="00407DED"/>
    <w:rsid w:val="00410A75"/>
    <w:rsid w:val="00423101"/>
    <w:rsid w:val="0043566C"/>
    <w:rsid w:val="00442A92"/>
    <w:rsid w:val="00467F1C"/>
    <w:rsid w:val="004E751E"/>
    <w:rsid w:val="004F7762"/>
    <w:rsid w:val="004F7B04"/>
    <w:rsid w:val="00501F06"/>
    <w:rsid w:val="005032C2"/>
    <w:rsid w:val="00536EAF"/>
    <w:rsid w:val="005436C1"/>
    <w:rsid w:val="005849EF"/>
    <w:rsid w:val="00587972"/>
    <w:rsid w:val="0059429E"/>
    <w:rsid w:val="005A5B3E"/>
    <w:rsid w:val="005C7F20"/>
    <w:rsid w:val="005F518E"/>
    <w:rsid w:val="00623E90"/>
    <w:rsid w:val="00643E7D"/>
    <w:rsid w:val="00654380"/>
    <w:rsid w:val="0065736B"/>
    <w:rsid w:val="00664E6D"/>
    <w:rsid w:val="00680030"/>
    <w:rsid w:val="00683E11"/>
    <w:rsid w:val="00723199"/>
    <w:rsid w:val="00783A74"/>
    <w:rsid w:val="007B052C"/>
    <w:rsid w:val="007B42E2"/>
    <w:rsid w:val="007D6103"/>
    <w:rsid w:val="007E7934"/>
    <w:rsid w:val="007F795E"/>
    <w:rsid w:val="00897971"/>
    <w:rsid w:val="008A27FD"/>
    <w:rsid w:val="008F0495"/>
    <w:rsid w:val="00907B7F"/>
    <w:rsid w:val="00916A38"/>
    <w:rsid w:val="00926123"/>
    <w:rsid w:val="009374D0"/>
    <w:rsid w:val="009540AE"/>
    <w:rsid w:val="009974A8"/>
    <w:rsid w:val="009B7FB2"/>
    <w:rsid w:val="009D0386"/>
    <w:rsid w:val="009D175C"/>
    <w:rsid w:val="009D7E52"/>
    <w:rsid w:val="009F15E8"/>
    <w:rsid w:val="009F789C"/>
    <w:rsid w:val="00A01F09"/>
    <w:rsid w:val="00A07654"/>
    <w:rsid w:val="00A33A8E"/>
    <w:rsid w:val="00A44EEC"/>
    <w:rsid w:val="00A53869"/>
    <w:rsid w:val="00A73FBE"/>
    <w:rsid w:val="00A8094C"/>
    <w:rsid w:val="00AD14F5"/>
    <w:rsid w:val="00AE1841"/>
    <w:rsid w:val="00AF15E1"/>
    <w:rsid w:val="00AF3DDE"/>
    <w:rsid w:val="00B035B3"/>
    <w:rsid w:val="00B3431B"/>
    <w:rsid w:val="00B354D9"/>
    <w:rsid w:val="00B427DF"/>
    <w:rsid w:val="00B60F5C"/>
    <w:rsid w:val="00B65E9B"/>
    <w:rsid w:val="00BA06E2"/>
    <w:rsid w:val="00BA6292"/>
    <w:rsid w:val="00BC522B"/>
    <w:rsid w:val="00BE1803"/>
    <w:rsid w:val="00BF7C7F"/>
    <w:rsid w:val="00C2315C"/>
    <w:rsid w:val="00C308A2"/>
    <w:rsid w:val="00C43FED"/>
    <w:rsid w:val="00C47F93"/>
    <w:rsid w:val="00CB7C36"/>
    <w:rsid w:val="00CC5E1A"/>
    <w:rsid w:val="00CF2FDC"/>
    <w:rsid w:val="00D17431"/>
    <w:rsid w:val="00D769FF"/>
    <w:rsid w:val="00D816E9"/>
    <w:rsid w:val="00D85FA1"/>
    <w:rsid w:val="00DB47D3"/>
    <w:rsid w:val="00DC5845"/>
    <w:rsid w:val="00DC7E4B"/>
    <w:rsid w:val="00E0134D"/>
    <w:rsid w:val="00E55DB2"/>
    <w:rsid w:val="00E746AE"/>
    <w:rsid w:val="00ED758D"/>
    <w:rsid w:val="00EE5D36"/>
    <w:rsid w:val="00F16115"/>
    <w:rsid w:val="00F33859"/>
    <w:rsid w:val="00F504FD"/>
    <w:rsid w:val="00F518FE"/>
    <w:rsid w:val="00FA7F73"/>
    <w:rsid w:val="00FF5AAF"/>
    <w:rsid w:val="067B4F30"/>
    <w:rsid w:val="6670390B"/>
    <w:rsid w:val="EFDF302D"/>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华文宋体" w:hAnsi="华文宋体" w:eastAsia="华文宋体" w:cs="华文宋体"/>
      <w:b/>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val="0"/>
      <w:bCs/>
      <w:kern w:val="44"/>
      <w:sz w:val="44"/>
      <w:szCs w:val="44"/>
    </w:rPr>
  </w:style>
  <w:style w:type="paragraph" w:styleId="3">
    <w:name w:val="heading 2"/>
    <w:basedOn w:val="1"/>
    <w:next w:val="4"/>
    <w:qFormat/>
    <w:uiPriority w:val="0"/>
    <w:pPr>
      <w:keepNext/>
      <w:keepLines/>
      <w:spacing w:before="260" w:after="260" w:line="416" w:lineRule="auto"/>
      <w:outlineLvl w:val="1"/>
    </w:pPr>
    <w:rPr>
      <w:rFonts w:ascii="Arial" w:hAnsi="Arial" w:eastAsia="黑体"/>
      <w:b w:val="0"/>
      <w:sz w:val="32"/>
    </w:rPr>
  </w:style>
  <w:style w:type="paragraph" w:styleId="5">
    <w:name w:val="heading 3"/>
    <w:basedOn w:val="1"/>
    <w:next w:val="4"/>
    <w:qFormat/>
    <w:uiPriority w:val="0"/>
    <w:pPr>
      <w:keepNext/>
      <w:jc w:val="center"/>
      <w:outlineLvl w:val="2"/>
    </w:pPr>
    <w:rPr>
      <w:rFonts w:ascii="仿宋_GB2312"/>
      <w:sz w:val="28"/>
    </w:rPr>
  </w:style>
  <w:style w:type="character" w:default="1" w:styleId="26">
    <w:name w:val="Default Paragraph Font"/>
    <w:semiHidden/>
    <w:qFormat/>
    <w:uiPriority w:val="0"/>
  </w:style>
  <w:style w:type="table" w:default="1" w:styleId="25">
    <w:name w:val="Normal Table"/>
    <w:semiHidden/>
    <w:qFormat/>
    <w:uiPriority w:val="0"/>
    <w:tblPr>
      <w:tblCellMar>
        <w:top w:w="0" w:type="dxa"/>
        <w:left w:w="108" w:type="dxa"/>
        <w:bottom w:w="0" w:type="dxa"/>
        <w:right w:w="108" w:type="dxa"/>
      </w:tblCellMar>
    </w:tblPr>
  </w:style>
  <w:style w:type="paragraph" w:styleId="4">
    <w:name w:val="Normal Indent"/>
    <w:basedOn w:val="1"/>
    <w:link w:val="35"/>
    <w:qFormat/>
    <w:uiPriority w:val="0"/>
    <w:pPr>
      <w:ind w:firstLine="420" w:firstLineChars="200"/>
    </w:pPr>
  </w:style>
  <w:style w:type="paragraph" w:styleId="6">
    <w:name w:val="toc 7"/>
    <w:basedOn w:val="1"/>
    <w:next w:val="1"/>
    <w:semiHidden/>
    <w:qFormat/>
    <w:uiPriority w:val="0"/>
    <w:pPr>
      <w:ind w:left="1680"/>
      <w:jc w:val="left"/>
    </w:pPr>
    <w:rPr>
      <w:sz w:val="18"/>
    </w:rPr>
  </w:style>
  <w:style w:type="paragraph" w:styleId="7">
    <w:name w:val="Body Text 3"/>
    <w:basedOn w:val="1"/>
    <w:qFormat/>
    <w:uiPriority w:val="0"/>
    <w:rPr>
      <w:sz w:val="16"/>
      <w:szCs w:val="16"/>
    </w:rPr>
  </w:style>
  <w:style w:type="paragraph" w:styleId="8">
    <w:name w:val="Body Text"/>
    <w:basedOn w:val="1"/>
    <w:qFormat/>
    <w:uiPriority w:val="0"/>
    <w:rPr>
      <w:sz w:val="24"/>
      <w:szCs w:val="24"/>
    </w:rPr>
  </w:style>
  <w:style w:type="paragraph" w:styleId="9">
    <w:name w:val="Body Text Indent"/>
    <w:basedOn w:val="1"/>
    <w:qFormat/>
    <w:uiPriority w:val="0"/>
    <w:pPr>
      <w:ind w:left="420" w:leftChars="200"/>
    </w:pPr>
  </w:style>
  <w:style w:type="paragraph" w:styleId="10">
    <w:name w:val="toc 5"/>
    <w:basedOn w:val="1"/>
    <w:next w:val="1"/>
    <w:semiHidden/>
    <w:qFormat/>
    <w:uiPriority w:val="0"/>
    <w:pPr>
      <w:ind w:left="1120"/>
      <w:jc w:val="left"/>
    </w:pPr>
    <w:rPr>
      <w:sz w:val="18"/>
    </w:rPr>
  </w:style>
  <w:style w:type="paragraph" w:styleId="11">
    <w:name w:val="toc 3"/>
    <w:basedOn w:val="1"/>
    <w:next w:val="1"/>
    <w:semiHidden/>
    <w:qFormat/>
    <w:uiPriority w:val="0"/>
    <w:pPr>
      <w:ind w:left="560"/>
      <w:jc w:val="left"/>
    </w:pPr>
    <w:rPr>
      <w:sz w:val="20"/>
    </w:rPr>
  </w:style>
  <w:style w:type="paragraph" w:styleId="12">
    <w:name w:val="toc 8"/>
    <w:basedOn w:val="1"/>
    <w:next w:val="1"/>
    <w:semiHidden/>
    <w:qFormat/>
    <w:uiPriority w:val="0"/>
    <w:pPr>
      <w:ind w:left="1960"/>
      <w:jc w:val="left"/>
    </w:pPr>
    <w:rPr>
      <w:sz w:val="18"/>
    </w:rPr>
  </w:style>
  <w:style w:type="paragraph" w:styleId="13">
    <w:name w:val="Body Text Indent 2"/>
    <w:basedOn w:val="1"/>
    <w:qFormat/>
    <w:uiPriority w:val="0"/>
    <w:pPr>
      <w:spacing w:line="360" w:lineRule="auto"/>
      <w:ind w:firstLine="539"/>
    </w:pPr>
    <w:rPr>
      <w:rFonts w:eastAsia="楷体_GB2312"/>
      <w:spacing w:val="4"/>
      <w:w w:val="96"/>
    </w:rPr>
  </w:style>
  <w:style w:type="paragraph" w:styleId="14">
    <w:name w:val="Balloon Text"/>
    <w:basedOn w:val="1"/>
    <w:semiHidden/>
    <w:qFormat/>
    <w:uiPriority w:val="0"/>
    <w:rPr>
      <w:sz w:val="18"/>
      <w:szCs w:val="18"/>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qFormat/>
    <w:uiPriority w:val="0"/>
    <w:pPr>
      <w:tabs>
        <w:tab w:val="right" w:leader="dot" w:pos="8302"/>
      </w:tabs>
      <w:spacing w:before="120" w:line="360" w:lineRule="auto"/>
      <w:jc w:val="left"/>
    </w:pPr>
    <w:rPr>
      <w:rFonts w:ascii="宋体" w:hAnsi="宋体" w:eastAsia="宋体"/>
      <w:b w:val="0"/>
      <w:caps/>
      <w:sz w:val="24"/>
      <w:szCs w:val="24"/>
    </w:rPr>
  </w:style>
  <w:style w:type="paragraph" w:styleId="18">
    <w:name w:val="toc 4"/>
    <w:basedOn w:val="1"/>
    <w:next w:val="1"/>
    <w:semiHidden/>
    <w:qFormat/>
    <w:uiPriority w:val="0"/>
    <w:pPr>
      <w:ind w:left="840"/>
      <w:jc w:val="left"/>
    </w:pPr>
    <w:rPr>
      <w:sz w:val="18"/>
    </w:rPr>
  </w:style>
  <w:style w:type="paragraph" w:styleId="19">
    <w:name w:val="footnote text"/>
    <w:basedOn w:val="1"/>
    <w:semiHidden/>
    <w:qFormat/>
    <w:uiPriority w:val="0"/>
    <w:pPr>
      <w:snapToGrid w:val="0"/>
      <w:jc w:val="left"/>
    </w:pPr>
    <w:rPr>
      <w:sz w:val="18"/>
    </w:rPr>
  </w:style>
  <w:style w:type="paragraph" w:styleId="20">
    <w:name w:val="toc 6"/>
    <w:basedOn w:val="1"/>
    <w:next w:val="1"/>
    <w:semiHidden/>
    <w:qFormat/>
    <w:uiPriority w:val="0"/>
    <w:pPr>
      <w:ind w:left="1400"/>
      <w:jc w:val="left"/>
    </w:pPr>
    <w:rPr>
      <w:sz w:val="18"/>
    </w:rPr>
  </w:style>
  <w:style w:type="paragraph" w:styleId="21">
    <w:name w:val="Body Text Indent 3"/>
    <w:basedOn w:val="1"/>
    <w:qFormat/>
    <w:uiPriority w:val="0"/>
    <w:pPr>
      <w:spacing w:line="480" w:lineRule="auto"/>
      <w:ind w:left="540"/>
    </w:pPr>
    <w:rPr>
      <w:rFonts w:ascii="宋体" w:hAnsi="宋体"/>
      <w:w w:val="96"/>
    </w:rPr>
  </w:style>
  <w:style w:type="paragraph" w:styleId="22">
    <w:name w:val="toc 2"/>
    <w:basedOn w:val="1"/>
    <w:next w:val="1"/>
    <w:semiHidden/>
    <w:qFormat/>
    <w:uiPriority w:val="0"/>
    <w:pPr>
      <w:ind w:left="280"/>
      <w:jc w:val="left"/>
    </w:pPr>
    <w:rPr>
      <w:smallCaps/>
    </w:rPr>
  </w:style>
  <w:style w:type="paragraph" w:styleId="23">
    <w:name w:val="toc 9"/>
    <w:basedOn w:val="1"/>
    <w:next w:val="1"/>
    <w:semiHidden/>
    <w:qFormat/>
    <w:uiPriority w:val="0"/>
    <w:pPr>
      <w:ind w:left="2240"/>
      <w:jc w:val="left"/>
    </w:pPr>
    <w:rPr>
      <w:sz w:val="18"/>
    </w:rPr>
  </w:style>
  <w:style w:type="paragraph" w:styleId="24">
    <w:name w:val="Body Text 2"/>
    <w:basedOn w:val="1"/>
    <w:qFormat/>
    <w:uiPriority w:val="0"/>
    <w:pPr>
      <w:spacing w:line="480" w:lineRule="auto"/>
    </w:pPr>
  </w:style>
  <w:style w:type="character" w:styleId="27">
    <w:name w:val="page number"/>
    <w:basedOn w:val="26"/>
    <w:qFormat/>
    <w:uiPriority w:val="0"/>
  </w:style>
  <w:style w:type="character" w:styleId="28">
    <w:name w:val="Hyperlink"/>
    <w:basedOn w:val="26"/>
    <w:qFormat/>
    <w:uiPriority w:val="0"/>
    <w:rPr>
      <w:color w:val="0000FF"/>
      <w:u w:val="single"/>
    </w:rPr>
  </w:style>
  <w:style w:type="character" w:styleId="29">
    <w:name w:val="footnote reference"/>
    <w:basedOn w:val="26"/>
    <w:semiHidden/>
    <w:qFormat/>
    <w:uiPriority w:val="0"/>
    <w:rPr>
      <w:vertAlign w:val="superscript"/>
    </w:rPr>
  </w:style>
  <w:style w:type="paragraph" w:customStyle="1" w:styleId="30">
    <w:name w:val="xl32"/>
    <w:basedOn w:val="1"/>
    <w:qFormat/>
    <w:uiPriority w:val="0"/>
    <w:pPr>
      <w:widowControl/>
      <w:spacing w:before="100" w:beforeAutospacing="1" w:after="100" w:afterAutospacing="1"/>
      <w:textAlignment w:val="top"/>
    </w:pPr>
    <w:rPr>
      <w:rFonts w:eastAsia="Arial Unicode MS"/>
      <w:szCs w:val="21"/>
    </w:rPr>
  </w:style>
  <w:style w:type="paragraph" w:customStyle="1" w:styleId="31">
    <w:name w:val="xl43"/>
    <w:basedOn w:val="1"/>
    <w:qFormat/>
    <w:uiPriority w:val="0"/>
    <w:pPr>
      <w:widowControl/>
      <w:spacing w:before="100" w:beforeAutospacing="1" w:after="100" w:afterAutospacing="1"/>
      <w:jc w:val="center"/>
      <w:textAlignment w:val="top"/>
    </w:pPr>
    <w:rPr>
      <w:rFonts w:eastAsia="Arial Unicode MS"/>
      <w:szCs w:val="21"/>
    </w:rPr>
  </w:style>
  <w:style w:type="paragraph" w:customStyle="1" w:styleId="32">
    <w:name w:val="xl44"/>
    <w:basedOn w:val="1"/>
    <w:qFormat/>
    <w:uiPriority w:val="0"/>
    <w:pPr>
      <w:widowControl/>
      <w:spacing w:before="100" w:beforeAutospacing="1" w:after="100" w:afterAutospacing="1"/>
      <w:jc w:val="center"/>
      <w:textAlignment w:val="top"/>
    </w:pPr>
    <w:rPr>
      <w:rFonts w:ascii="Arial" w:hAnsi="Arial" w:eastAsia="Arial Unicode MS" w:cs="Arial"/>
      <w:b w:val="0"/>
      <w:bCs/>
      <w:szCs w:val="21"/>
    </w:rPr>
  </w:style>
  <w:style w:type="paragraph" w:customStyle="1" w:styleId="33">
    <w:name w:val="xl49"/>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cs="Arial Unicode MS"/>
      <w:b w:val="0"/>
      <w:bCs/>
      <w:sz w:val="24"/>
      <w:szCs w:val="24"/>
    </w:rPr>
  </w:style>
  <w:style w:type="paragraph" w:customStyle="1" w:styleId="34">
    <w:name w:val="图"/>
    <w:basedOn w:val="1"/>
    <w:next w:val="1"/>
    <w:qFormat/>
    <w:uiPriority w:val="0"/>
    <w:pPr>
      <w:spacing w:before="156" w:beforeLines="50"/>
      <w:jc w:val="center"/>
    </w:pPr>
  </w:style>
  <w:style w:type="character" w:customStyle="1" w:styleId="35">
    <w:name w:val="正文缩进 字符"/>
    <w:basedOn w:val="26"/>
    <w:link w:val="4"/>
    <w:qFormat/>
    <w:uiPriority w:val="0"/>
    <w:rPr>
      <w:rFonts w:eastAsia="宋体"/>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81</Pages>
  <Words>5218</Words>
  <Characters>29746</Characters>
  <Lines>247</Lines>
  <Paragraphs>69</Paragraphs>
  <TotalTime>1</TotalTime>
  <ScaleCrop>false</ScaleCrop>
  <LinksUpToDate>false</LinksUpToDate>
  <CharactersWithSpaces>34895</CharactersWithSpaces>
  <Application>WPS Office_4.6.1.7451_F1E327BC-269C-435d-A152-05C5408002CA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2020-02-17T11:34:00Z</dcterms:created>
  <dcterms:modified xsi:type="dcterms:W3CDTF">2023-02-07T21:32:31Z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2052-4.6.1.7451</vt:lpwstr>
  </property>
  <property fmtid="{D5CDD505-2E9C-101B-9397-08002B2CF9AE}" pid="3" name="KSOTemplateUUID">
    <vt:lpwstr>v1.0_library_ZS8hEeWef4pnyUDTQT4BUA==</vt:lpwstr>
  </property>
  <property fmtid="{D5CDD505-2E9C-101B-9397-08002B2CF9AE}" pid="4" name="ICV">
    <vt:lpwstr>66DBE6B81FDC7323EF52E263A1ACBE7D</vt:lpwstr>
  </property>
</Properties>
</file>